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9" w:rsidRPr="00C26147" w:rsidRDefault="006228E9" w:rsidP="00622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Kurzy U3V otevřené v </w:t>
      </w:r>
      <w:r w:rsidR="0063756A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zimním</w:t>
      </w: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 xml:space="preserve"> semestru 201</w:t>
      </w:r>
      <w:r w:rsidR="0063756A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9</w:t>
      </w: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/</w:t>
      </w:r>
      <w:r w:rsidR="0063756A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20</w:t>
      </w: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 xml:space="preserve"> (</w:t>
      </w:r>
      <w:r w:rsidR="0063756A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říjen 2019 - leden</w:t>
      </w: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 xml:space="preserve"> 20</w:t>
      </w:r>
      <w:r w:rsidR="0063756A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20</w:t>
      </w: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)</w:t>
      </w:r>
      <w:r w:rsidRPr="00C26147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4252"/>
        <w:gridCol w:w="2092"/>
      </w:tblGrid>
      <w:tr w:rsidR="006228E9" w:rsidTr="002053CB">
        <w:tc>
          <w:tcPr>
            <w:tcW w:w="5382" w:type="dxa"/>
          </w:tcPr>
          <w:p w:rsidR="006228E9" w:rsidRPr="00B00363" w:rsidRDefault="006228E9" w:rsidP="006228E9">
            <w:pPr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Kurz</w:t>
            </w:r>
          </w:p>
        </w:tc>
        <w:tc>
          <w:tcPr>
            <w:tcW w:w="2268" w:type="dxa"/>
          </w:tcPr>
          <w:p w:rsidR="006228E9" w:rsidRPr="00B00363" w:rsidRDefault="006228E9" w:rsidP="006228E9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Kdy</w:t>
            </w:r>
          </w:p>
        </w:tc>
        <w:tc>
          <w:tcPr>
            <w:tcW w:w="4252" w:type="dxa"/>
          </w:tcPr>
          <w:p w:rsidR="006228E9" w:rsidRPr="00B00363" w:rsidRDefault="006228E9" w:rsidP="006228E9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Termíny výuky</w:t>
            </w:r>
          </w:p>
        </w:tc>
        <w:tc>
          <w:tcPr>
            <w:tcW w:w="2092" w:type="dxa"/>
          </w:tcPr>
          <w:p w:rsidR="006228E9" w:rsidRPr="00B00363" w:rsidRDefault="006228E9" w:rsidP="006228E9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Učebna</w:t>
            </w:r>
          </w:p>
        </w:tc>
      </w:tr>
      <w:tr w:rsidR="006228E9" w:rsidTr="002053CB">
        <w:tc>
          <w:tcPr>
            <w:tcW w:w="5382" w:type="dxa"/>
          </w:tcPr>
          <w:p w:rsidR="006228E9" w:rsidRPr="00B00363" w:rsidRDefault="00B00363" w:rsidP="006228E9">
            <w:pPr>
              <w:shd w:val="clear" w:color="auto" w:fill="FFFFFF"/>
              <w:outlineLvl w:val="1"/>
              <w:rPr>
                <w:rFonts w:eastAsia="Times New Roman" w:cs="Arial"/>
                <w:b/>
                <w:color w:val="000000"/>
                <w:spacing w:val="4"/>
                <w:sz w:val="28"/>
                <w:szCs w:val="28"/>
                <w:lang w:eastAsia="cs-CZ"/>
              </w:rPr>
            </w:pPr>
            <w:hyperlink r:id="rId4" w:history="1">
              <w:r w:rsidR="0063756A" w:rsidRPr="00B00363">
                <w:rPr>
                  <w:rFonts w:eastAsia="Times New Roman" w:cs="Arial"/>
                  <w:b/>
                  <w:bCs/>
                  <w:color w:val="0000FF"/>
                  <w:spacing w:val="4"/>
                  <w:sz w:val="28"/>
                  <w:szCs w:val="28"/>
                  <w:lang w:eastAsia="cs-CZ"/>
                </w:rPr>
                <w:t>Americká literatura 1900-1950</w:t>
              </w:r>
              <w:r w:rsidR="006228E9" w:rsidRPr="00B00363">
                <w:rPr>
                  <w:rFonts w:eastAsia="Times New Roman" w:cs="Arial"/>
                  <w:b/>
                  <w:bCs/>
                  <w:color w:val="0000FF"/>
                  <w:spacing w:val="4"/>
                  <w:sz w:val="28"/>
                  <w:szCs w:val="28"/>
                  <w:lang w:eastAsia="cs-CZ"/>
                </w:rPr>
                <w:t> </w:t>
              </w:r>
            </w:hyperlink>
          </w:p>
          <w:p w:rsidR="006228E9" w:rsidRPr="00B00363" w:rsidRDefault="006228E9" w:rsidP="006375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 xml:space="preserve">PhDr. </w:t>
            </w:r>
            <w:r w:rsidR="0063756A"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Jiří Hanuš</w:t>
            </w:r>
          </w:p>
        </w:tc>
        <w:tc>
          <w:tcPr>
            <w:tcW w:w="2268" w:type="dxa"/>
          </w:tcPr>
          <w:p w:rsidR="006228E9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út 11:00-12:20</w:t>
            </w:r>
          </w:p>
        </w:tc>
        <w:tc>
          <w:tcPr>
            <w:tcW w:w="4252" w:type="dxa"/>
          </w:tcPr>
          <w:p w:rsidR="006228E9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8. 10., 22. 10., 12. 11.,</w:t>
            </w:r>
            <w:r w:rsidR="00AE451A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26.</w:t>
            </w:r>
            <w:r w:rsidR="002053CB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11., 10. 12., 7. 1., 21. 1.</w:t>
            </w:r>
          </w:p>
        </w:tc>
        <w:tc>
          <w:tcPr>
            <w:tcW w:w="2092" w:type="dxa"/>
          </w:tcPr>
          <w:p w:rsidR="006228E9" w:rsidRPr="00B00363" w:rsidRDefault="0063756A" w:rsidP="006228E9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H014</w:t>
            </w:r>
          </w:p>
        </w:tc>
      </w:tr>
      <w:tr w:rsidR="0063756A" w:rsidTr="002053CB">
        <w:tc>
          <w:tcPr>
            <w:tcW w:w="5382" w:type="dxa"/>
          </w:tcPr>
          <w:p w:rsidR="0063756A" w:rsidRPr="00B00363" w:rsidRDefault="00BE499B" w:rsidP="0063756A">
            <w:pPr>
              <w:shd w:val="clear" w:color="auto" w:fill="FFFFFF"/>
              <w:outlineLvl w:val="1"/>
              <w:rPr>
                <w:rFonts w:eastAsia="Times New Roman" w:cs="Arial"/>
                <w:b/>
                <w:color w:val="000000"/>
                <w:spacing w:val="4"/>
                <w:sz w:val="28"/>
                <w:szCs w:val="28"/>
                <w:lang w:eastAsia="cs-CZ"/>
              </w:rPr>
            </w:pPr>
            <w:hyperlink r:id="rId5" w:history="1">
              <w:r w:rsidR="0063756A" w:rsidRPr="00B00363">
                <w:rPr>
                  <w:rFonts w:eastAsia="Times New Roman" w:cs="Arial"/>
                  <w:b/>
                  <w:bCs/>
                  <w:color w:val="0000FF"/>
                  <w:spacing w:val="4"/>
                  <w:sz w:val="28"/>
                  <w:szCs w:val="28"/>
                  <w:lang w:eastAsia="cs-CZ"/>
                </w:rPr>
                <w:t>Britský parlament a jeho role v britské politice </w:t>
              </w:r>
            </w:hyperlink>
          </w:p>
          <w:p w:rsidR="0063756A" w:rsidRPr="00B00363" w:rsidRDefault="0063756A" w:rsidP="006375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 xml:space="preserve">prof. PhDr. Blanka </w:t>
            </w:r>
            <w:proofErr w:type="spellStart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Říchová</w:t>
            </w:r>
            <w:proofErr w:type="spellEnd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, CSc.</w:t>
            </w:r>
          </w:p>
        </w:tc>
        <w:tc>
          <w:tcPr>
            <w:tcW w:w="2268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pá 9:30-10:50</w:t>
            </w:r>
          </w:p>
        </w:tc>
        <w:tc>
          <w:tcPr>
            <w:tcW w:w="4252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11. 10., 25. 10., 8. 11.,</w:t>
            </w:r>
            <w:r w:rsidR="002053CB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22. 11., 6. 12., 20. 12., 17. 1.</w:t>
            </w:r>
          </w:p>
        </w:tc>
        <w:tc>
          <w:tcPr>
            <w:tcW w:w="2092" w:type="dxa"/>
          </w:tcPr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H112</w:t>
            </w:r>
          </w:p>
        </w:tc>
      </w:tr>
      <w:tr w:rsidR="0063756A" w:rsidTr="002053CB">
        <w:tc>
          <w:tcPr>
            <w:tcW w:w="5382" w:type="dxa"/>
          </w:tcPr>
          <w:p w:rsidR="0063756A" w:rsidRPr="00B00363" w:rsidRDefault="00BE499B" w:rsidP="0063756A">
            <w:pPr>
              <w:shd w:val="clear" w:color="auto" w:fill="FFFFFF"/>
              <w:outlineLvl w:val="1"/>
              <w:rPr>
                <w:rFonts w:eastAsia="Times New Roman" w:cs="Arial"/>
                <w:b/>
                <w:color w:val="000000"/>
                <w:spacing w:val="4"/>
                <w:sz w:val="28"/>
                <w:szCs w:val="28"/>
                <w:lang w:eastAsia="cs-CZ"/>
              </w:rPr>
            </w:pPr>
            <w:hyperlink r:id="rId6" w:history="1">
              <w:r w:rsidR="0063756A" w:rsidRPr="00B00363">
                <w:rPr>
                  <w:rFonts w:eastAsia="Times New Roman" w:cs="Arial"/>
                  <w:b/>
                  <w:bCs/>
                  <w:color w:val="0000FF"/>
                  <w:spacing w:val="4"/>
                  <w:sz w:val="28"/>
                  <w:szCs w:val="28"/>
                  <w:lang w:eastAsia="cs-CZ"/>
                </w:rPr>
                <w:t>Český</w:t>
              </w:r>
            </w:hyperlink>
            <w:r w:rsidR="0063756A" w:rsidRPr="00B00363">
              <w:rPr>
                <w:rFonts w:eastAsia="Times New Roman" w:cs="Arial"/>
                <w:b/>
                <w:bCs/>
                <w:color w:val="0000FF"/>
                <w:spacing w:val="4"/>
                <w:sz w:val="28"/>
                <w:szCs w:val="28"/>
                <w:lang w:eastAsia="cs-CZ"/>
              </w:rPr>
              <w:t xml:space="preserve"> dokumentární film I – historie, témata, přístupy</w:t>
            </w:r>
          </w:p>
          <w:p w:rsidR="0063756A" w:rsidRPr="00B00363" w:rsidRDefault="0063756A" w:rsidP="006375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 xml:space="preserve">prof. </w:t>
            </w:r>
            <w:proofErr w:type="spellStart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MgA</w:t>
            </w:r>
            <w:proofErr w:type="spellEnd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 xml:space="preserve">. Martin </w:t>
            </w:r>
            <w:proofErr w:type="spellStart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Štoll</w:t>
            </w:r>
            <w:proofErr w:type="spellEnd"/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, Ph.D.</w:t>
            </w:r>
          </w:p>
        </w:tc>
        <w:tc>
          <w:tcPr>
            <w:tcW w:w="2268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pá 9:30-10:50</w:t>
            </w:r>
          </w:p>
        </w:tc>
        <w:tc>
          <w:tcPr>
            <w:tcW w:w="4252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4. 10., 18. 10., 8. 11.,</w:t>
            </w:r>
            <w:r w:rsidR="002053CB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15. 11., 29. 11., 13. 12., 10. 1.</w:t>
            </w:r>
          </w:p>
        </w:tc>
        <w:tc>
          <w:tcPr>
            <w:tcW w:w="2092" w:type="dxa"/>
          </w:tcPr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H112</w:t>
            </w:r>
          </w:p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(8. 11. H115)</w:t>
            </w:r>
          </w:p>
        </w:tc>
      </w:tr>
      <w:tr w:rsidR="0063756A" w:rsidTr="002053CB">
        <w:tc>
          <w:tcPr>
            <w:tcW w:w="5382" w:type="dxa"/>
          </w:tcPr>
          <w:p w:rsidR="0063756A" w:rsidRPr="00B00363" w:rsidRDefault="00BE499B" w:rsidP="0063756A">
            <w:pPr>
              <w:shd w:val="clear" w:color="auto" w:fill="FFFFFF"/>
              <w:outlineLvl w:val="1"/>
              <w:rPr>
                <w:rFonts w:eastAsia="Times New Roman" w:cs="Arial"/>
                <w:b/>
                <w:color w:val="000000"/>
                <w:spacing w:val="4"/>
                <w:sz w:val="28"/>
                <w:szCs w:val="28"/>
                <w:lang w:eastAsia="cs-CZ"/>
              </w:rPr>
            </w:pPr>
            <w:hyperlink r:id="rId7" w:history="1">
              <w:r w:rsidR="0063756A" w:rsidRPr="00B00363">
                <w:rPr>
                  <w:rFonts w:eastAsia="Times New Roman" w:cs="Arial"/>
                  <w:b/>
                  <w:bCs/>
                  <w:color w:val="0000FF"/>
                  <w:spacing w:val="4"/>
                  <w:sz w:val="28"/>
                  <w:szCs w:val="28"/>
                  <w:lang w:eastAsia="cs-CZ"/>
                </w:rPr>
                <w:t>Dějiny lásky okem sociologie </w:t>
              </w:r>
            </w:hyperlink>
          </w:p>
          <w:p w:rsidR="0063756A" w:rsidRPr="00B00363" w:rsidRDefault="0063756A" w:rsidP="0063756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Mgr. Michal Kotík</w:t>
            </w:r>
          </w:p>
        </w:tc>
        <w:tc>
          <w:tcPr>
            <w:tcW w:w="2268" w:type="dxa"/>
          </w:tcPr>
          <w:p w:rsidR="0063756A" w:rsidRPr="00B00363" w:rsidRDefault="002053CB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p</w:t>
            </w:r>
            <w:r w:rsidR="0063756A"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á</w:t>
            </w:r>
            <w:r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63756A" w:rsidRPr="00B00363"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  <w:t>12:30-13:50</w:t>
            </w:r>
          </w:p>
        </w:tc>
        <w:tc>
          <w:tcPr>
            <w:tcW w:w="4252" w:type="dxa"/>
          </w:tcPr>
          <w:p w:rsidR="0063756A" w:rsidRPr="00B00363" w:rsidRDefault="0063756A" w:rsidP="00AE451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4. 10., 18. 10., 1. 11.,</w:t>
            </w:r>
            <w:r w:rsidR="002053CB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15. 11., 29. 11., 13. 12., 20. 12.</w:t>
            </w:r>
          </w:p>
        </w:tc>
        <w:tc>
          <w:tcPr>
            <w:tcW w:w="2092" w:type="dxa"/>
          </w:tcPr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H012</w:t>
            </w:r>
          </w:p>
        </w:tc>
      </w:tr>
      <w:tr w:rsidR="0063756A" w:rsidTr="002053CB">
        <w:tc>
          <w:tcPr>
            <w:tcW w:w="5382" w:type="dxa"/>
          </w:tcPr>
          <w:p w:rsidR="0063756A" w:rsidRPr="00B00363" w:rsidRDefault="00BE499B" w:rsidP="0063756A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8" w:history="1">
              <w:r w:rsidR="0063756A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Filmový seminář II. </w:t>
              </w:r>
            </w:hyperlink>
          </w:p>
          <w:p w:rsidR="0063756A" w:rsidRPr="00B00363" w:rsidRDefault="0063756A" w:rsidP="0063756A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doc. PhDr. Michal Šobr, CSc.</w:t>
            </w:r>
          </w:p>
        </w:tc>
        <w:tc>
          <w:tcPr>
            <w:tcW w:w="2268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 xml:space="preserve">út od </w:t>
            </w:r>
            <w:r w:rsidR="002053CB" w:rsidRPr="00B00363">
              <w:rPr>
                <w:rFonts w:cs="Arial"/>
                <w:b/>
                <w:color w:val="000000"/>
                <w:sz w:val="28"/>
                <w:szCs w:val="28"/>
              </w:rPr>
              <w:t>17:30 nebo</w:t>
            </w: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 xml:space="preserve"> od 20:00</w:t>
            </w:r>
          </w:p>
        </w:tc>
        <w:tc>
          <w:tcPr>
            <w:tcW w:w="4252" w:type="dxa"/>
          </w:tcPr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každé úterý</w:t>
            </w:r>
          </w:p>
        </w:tc>
        <w:tc>
          <w:tcPr>
            <w:tcW w:w="2092" w:type="dxa"/>
          </w:tcPr>
          <w:p w:rsidR="0063756A" w:rsidRPr="00B00363" w:rsidRDefault="0063756A" w:rsidP="0063756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Celetná 20, Modrá posluchárna</w:t>
            </w:r>
          </w:p>
        </w:tc>
      </w:tr>
      <w:tr w:rsidR="0063756A" w:rsidTr="002053CB">
        <w:tc>
          <w:tcPr>
            <w:tcW w:w="5382" w:type="dxa"/>
          </w:tcPr>
          <w:p w:rsidR="0063756A" w:rsidRPr="00B00363" w:rsidRDefault="00BE499B" w:rsidP="0063756A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9" w:history="1">
              <w:r w:rsidR="00543BEC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Jak</w:t>
              </w:r>
            </w:hyperlink>
            <w:r w:rsidR="00543BEC" w:rsidRPr="00B00363">
              <w:rPr>
                <w:rStyle w:val="Siln"/>
                <w:rFonts w:asciiTheme="minorHAnsi" w:hAnsiTheme="minorHAnsi" w:cs="Arial"/>
                <w:b/>
                <w:color w:val="0000FF"/>
                <w:spacing w:val="4"/>
                <w:sz w:val="28"/>
                <w:szCs w:val="28"/>
              </w:rPr>
              <w:t xml:space="preserve"> to ti rozhlasoví a televizní moderátoři dělají?</w:t>
            </w:r>
          </w:p>
          <w:p w:rsidR="0063756A" w:rsidRPr="00B00363" w:rsidRDefault="00543BEC" w:rsidP="0063756A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PhDr. Josef Maršík, CSc.</w:t>
            </w:r>
          </w:p>
        </w:tc>
        <w:tc>
          <w:tcPr>
            <w:tcW w:w="2268" w:type="dxa"/>
          </w:tcPr>
          <w:p w:rsidR="0063756A" w:rsidRPr="00B00363" w:rsidRDefault="0063756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 xml:space="preserve">pá </w:t>
            </w:r>
            <w:r w:rsidR="00AE451A" w:rsidRPr="00B00363">
              <w:rPr>
                <w:rFonts w:cs="Arial"/>
                <w:b/>
                <w:color w:val="000000"/>
                <w:sz w:val="28"/>
                <w:szCs w:val="28"/>
              </w:rPr>
              <w:t>14:00-15:20</w:t>
            </w:r>
          </w:p>
        </w:tc>
        <w:tc>
          <w:tcPr>
            <w:tcW w:w="4252" w:type="dxa"/>
          </w:tcPr>
          <w:p w:rsidR="0063756A" w:rsidRPr="00B00363" w:rsidRDefault="00AE451A" w:rsidP="002053CB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11. 10., 25. 10., 8. 11.,</w:t>
            </w:r>
            <w:r w:rsidR="002053CB" w:rsidRPr="00B00363">
              <w:rPr>
                <w:b/>
                <w:sz w:val="28"/>
                <w:szCs w:val="28"/>
              </w:rPr>
              <w:t xml:space="preserve"> </w:t>
            </w:r>
            <w:r w:rsidRPr="00B00363">
              <w:rPr>
                <w:b/>
                <w:sz w:val="28"/>
                <w:szCs w:val="28"/>
              </w:rPr>
              <w:t>22. 11., 6. 12., 20. 12. + 1 termín v lednu dle domluvy</w:t>
            </w:r>
          </w:p>
        </w:tc>
        <w:tc>
          <w:tcPr>
            <w:tcW w:w="2092" w:type="dxa"/>
          </w:tcPr>
          <w:p w:rsidR="0063756A" w:rsidRPr="00B00363" w:rsidRDefault="00AE451A" w:rsidP="00AE451A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Rozhlasová a televizní laboratoř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0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Jak</w:t>
              </w:r>
            </w:hyperlink>
            <w:r w:rsidR="00B00363" w:rsidRPr="00B00363">
              <w:rPr>
                <w:rStyle w:val="Siln"/>
                <w:rFonts w:asciiTheme="minorHAnsi" w:hAnsiTheme="minorHAnsi" w:cs="Arial"/>
                <w:b/>
                <w:color w:val="0000FF"/>
                <w:spacing w:val="4"/>
                <w:sz w:val="28"/>
                <w:szCs w:val="28"/>
              </w:rPr>
              <w:t xml:space="preserve"> úspěšně vyjednávat, komunikovat a řešit společenské situace</w:t>
            </w:r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Ing. Jana Bulenová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>út 11:00-12:20</w:t>
            </w: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1. 10., 15. 10., 5. 11., 19. 11., 3. 12., 17. 12., 14. 1.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H014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Style w:val="Siln"/>
                <w:rFonts w:asciiTheme="minorHAnsi" w:hAnsiTheme="minorHAnsi" w:cs="Arial"/>
                <w:b/>
                <w:color w:val="0000FF"/>
                <w:spacing w:val="4"/>
                <w:sz w:val="28"/>
                <w:szCs w:val="28"/>
              </w:rPr>
            </w:pPr>
            <w:hyperlink r:id="rId11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Matematika a Mona Lisa  aneb je zdravý rozum opravdu zdravý? </w:t>
              </w:r>
            </w:hyperlink>
          </w:p>
          <w:p w:rsidR="00B00363" w:rsidRPr="00B00363" w:rsidRDefault="00B00363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color w:val="000000"/>
                <w:sz w:val="28"/>
                <w:szCs w:val="28"/>
              </w:rPr>
              <w:t>prof. RNDr. Jan Ámos Víšek, CSc.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st 11:00-12:20</w:t>
            </w:r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2. 10., 16. 10., 30. 10., 13. 11., 27. 11., 11. 12., 8. 1.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H011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2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Média zblízka I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PhDr. Radim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Wolák</w:t>
            </w:r>
            <w:proofErr w:type="spellEnd"/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pá 12:30-13:50</w:t>
            </w:r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11. 10., 25. 10., 1. 11., 15. 11., 29. 11., 13. 12., 10. 1.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H013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3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Nejčtenější američtí spisovatelé po roce 1945 (II)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PhDr. Jiří Hanuš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pá </w:t>
            </w:r>
            <w:r w:rsidR="00BE499B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14:00-15:20</w:t>
            </w:r>
            <w:bookmarkStart w:id="0" w:name="_GoBack"/>
            <w:bookmarkEnd w:id="0"/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8. 10., 22. 10., 12. 11., 26. 11., 10. 12., 7. 1., 21. 1.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H020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4" w:history="1">
              <w:proofErr w:type="spellStart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Norden</w:t>
              </w:r>
              <w:proofErr w:type="spellEnd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 xml:space="preserve"> – severské země od </w:t>
              </w:r>
              <w:proofErr w:type="spellStart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Kalmarské</w:t>
              </w:r>
              <w:proofErr w:type="spellEnd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 xml:space="preserve"> unie k Evropské unii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Mgr. Tomáš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Juhás</w:t>
            </w:r>
            <w:proofErr w:type="spellEnd"/>
          </w:p>
        </w:tc>
        <w:tc>
          <w:tcPr>
            <w:tcW w:w="2268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 xml:space="preserve">čt 16:00-17:20 </w:t>
            </w: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3. 10., 17. 10., 7. 11., 21. 11., 5. 12., 12. 12., 19. 12.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H020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5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 xml:space="preserve">Osobnosti dokumentárního filmu: Jan </w:t>
              </w:r>
              <w:proofErr w:type="spellStart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Špáta</w:t>
              </w:r>
              <w:proofErr w:type="spellEnd"/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 xml:space="preserve"> – filmový terapeut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MgA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. Martin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Štoll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, Ph.D.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pá 11:00-12:20</w:t>
            </w:r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4. 10., 18. 10., 8. 11., 15. 11., 29. 11., 13. 12., 10. 1.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H112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6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Ruská agrese proti Ukrajině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PHDr.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 Jan Šír, Ph.D.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st 9:30-10:50</w:t>
            </w:r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2. 10., 16. 10., 30. 10., 13. 11., 27. 11., 11. 12., 18. 12.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H013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7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Seminář výtvarného umění I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PhDr. Mgr. Hana Sládková, Ph.D.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>pá od 15:00</w:t>
            </w: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11. 10., 25. 10., 8. 11., 22. 11., 6. 12., 3. 1., 17. 1.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galerie na území Prahy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8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Stále ještě „sladká“ Francie?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PhDr. David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Emler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, Ph.D.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>pá 12:30-13:50</w:t>
            </w: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1. 10., 15. 10., 22. 10., 5. 11., 12. 11., 19. 11., 17. 12.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H012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19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Tvůrčí psaní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PhDr.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ThMgr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 xml:space="preserve">. Mgr. Karol </w:t>
            </w:r>
            <w:proofErr w:type="spellStart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Lovaš</w:t>
            </w:r>
            <w:proofErr w:type="spellEnd"/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, Ph.D.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čt 14:00-15:20</w:t>
            </w:r>
          </w:p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3. 10., 17. 10., 31. 10., 14. 11., 28. 11., 12. 12., 19. 12.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H014</w:t>
            </w:r>
          </w:p>
        </w:tc>
      </w:tr>
      <w:tr w:rsidR="00B00363" w:rsidTr="002053CB">
        <w:tc>
          <w:tcPr>
            <w:tcW w:w="5382" w:type="dxa"/>
          </w:tcPr>
          <w:p w:rsidR="00B00363" w:rsidRPr="00B00363" w:rsidRDefault="00BE499B" w:rsidP="00B00363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28"/>
                <w:szCs w:val="28"/>
              </w:rPr>
            </w:pPr>
            <w:hyperlink r:id="rId20" w:history="1">
              <w:r w:rsidR="00B00363" w:rsidRPr="00B00363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28"/>
                  <w:szCs w:val="28"/>
                </w:rPr>
                <w:t>Umění mimoevropských civilizací II </w:t>
              </w:r>
            </w:hyperlink>
          </w:p>
          <w:p w:rsidR="00B00363" w:rsidRPr="00B00363" w:rsidRDefault="00B00363" w:rsidP="00B00363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B00363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RNDr. Aleš Krejčí, CSc.</w:t>
            </w:r>
          </w:p>
        </w:tc>
        <w:tc>
          <w:tcPr>
            <w:tcW w:w="2268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rFonts w:cs="Arial"/>
                <w:b/>
                <w:color w:val="000000"/>
                <w:sz w:val="28"/>
                <w:szCs w:val="28"/>
              </w:rPr>
              <w:t>pá 11:00 -12:20</w:t>
            </w:r>
          </w:p>
        </w:tc>
        <w:tc>
          <w:tcPr>
            <w:tcW w:w="425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1. 11., 15. 11., 22. 11., 29. 11., 6. 12., 13. 12., 20. 12.</w:t>
            </w:r>
          </w:p>
        </w:tc>
        <w:tc>
          <w:tcPr>
            <w:tcW w:w="2092" w:type="dxa"/>
          </w:tcPr>
          <w:p w:rsidR="00B00363" w:rsidRPr="00B00363" w:rsidRDefault="00B00363" w:rsidP="00B00363">
            <w:pPr>
              <w:outlineLvl w:val="1"/>
              <w:rPr>
                <w:b/>
                <w:sz w:val="28"/>
                <w:szCs w:val="28"/>
              </w:rPr>
            </w:pPr>
            <w:r w:rsidRPr="00B00363">
              <w:rPr>
                <w:b/>
                <w:sz w:val="28"/>
                <w:szCs w:val="28"/>
              </w:rPr>
              <w:t>H115</w:t>
            </w:r>
          </w:p>
        </w:tc>
      </w:tr>
    </w:tbl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0A73" w:rsidRDefault="006228E9" w:rsidP="002053CB">
      <w:pPr>
        <w:pStyle w:val="pa51"/>
        <w:shd w:val="clear" w:color="auto" w:fill="FFFFFF"/>
        <w:spacing w:before="0" w:beforeAutospacing="0" w:after="0" w:afterAutospacing="0"/>
      </w:pPr>
      <w:r w:rsidRPr="001F64AC">
        <w:rPr>
          <w:rFonts w:ascii="Arial" w:hAnsi="Arial" w:cs="Arial"/>
          <w:color w:val="000000"/>
          <w:sz w:val="28"/>
          <w:szCs w:val="28"/>
        </w:rPr>
        <w:t> </w:t>
      </w:r>
    </w:p>
    <w:sectPr w:rsidR="00460A73" w:rsidSect="00622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E9"/>
    <w:rsid w:val="002053CB"/>
    <w:rsid w:val="00373EB3"/>
    <w:rsid w:val="00460A73"/>
    <w:rsid w:val="00543BEC"/>
    <w:rsid w:val="006228E9"/>
    <w:rsid w:val="0063756A"/>
    <w:rsid w:val="00667183"/>
    <w:rsid w:val="008B1319"/>
    <w:rsid w:val="009A41D0"/>
    <w:rsid w:val="00AE451A"/>
    <w:rsid w:val="00B00363"/>
    <w:rsid w:val="00B26023"/>
    <w:rsid w:val="00BE499B"/>
    <w:rsid w:val="00D35367"/>
    <w:rsid w:val="00DB5016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7D7F"/>
  <w15:docId w15:val="{1D675206-1841-4D75-9C40-A17D8D3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8E9"/>
  </w:style>
  <w:style w:type="paragraph" w:styleId="Nadpis2">
    <w:name w:val="heading 2"/>
    <w:basedOn w:val="Normln"/>
    <w:link w:val="Nadpis2Char"/>
    <w:uiPriority w:val="9"/>
    <w:qFormat/>
    <w:rsid w:val="0062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228E9"/>
    <w:rPr>
      <w:b/>
      <w:bCs/>
    </w:rPr>
  </w:style>
  <w:style w:type="paragraph" w:customStyle="1" w:styleId="pa51">
    <w:name w:val="pa5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71">
    <w:name w:val="pa7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2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kczv/index.php?do=detail&amp;cid=4718" TargetMode="External"/><Relationship Id="rId13" Type="http://schemas.openxmlformats.org/officeDocument/2006/relationships/hyperlink" Target="https://is.cuni.cz/studium/ekczv/index.php?do=detail&amp;cid=4582" TargetMode="External"/><Relationship Id="rId18" Type="http://schemas.openxmlformats.org/officeDocument/2006/relationships/hyperlink" Target="https://is.cuni.cz/studium/ekczv/index.php?do=detail&amp;cid=471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s.cuni.cz/studium/ekczv/index.php?do=detail&amp;cid=4575" TargetMode="External"/><Relationship Id="rId12" Type="http://schemas.openxmlformats.org/officeDocument/2006/relationships/hyperlink" Target="https://is.cuni.cz/studium/ekczv/index.php?do=detail&amp;cid=4582" TargetMode="External"/><Relationship Id="rId17" Type="http://schemas.openxmlformats.org/officeDocument/2006/relationships/hyperlink" Target="https://is.cuni.cz/studium/ekczv/index.php?do=detail&amp;cid=47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ekczv/index.php?do=detail&amp;cid=4543" TargetMode="External"/><Relationship Id="rId20" Type="http://schemas.openxmlformats.org/officeDocument/2006/relationships/hyperlink" Target="https://is.cuni.cz/studium/ekczv/index.php?do=detail&amp;cid=4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ekczv/index.php?do=detail&amp;cid=4575" TargetMode="External"/><Relationship Id="rId11" Type="http://schemas.openxmlformats.org/officeDocument/2006/relationships/hyperlink" Target="https://is.cuni.cz/studium/ekczv/index.php?do=detail&amp;cid=4584" TargetMode="External"/><Relationship Id="rId5" Type="http://schemas.openxmlformats.org/officeDocument/2006/relationships/hyperlink" Target="https://is.cuni.cz/studium/ekczv/index.php?do=detail&amp;cid=4575" TargetMode="External"/><Relationship Id="rId15" Type="http://schemas.openxmlformats.org/officeDocument/2006/relationships/hyperlink" Target="https://is.cuni.cz/studium/ekczv/index.php?do=detail&amp;cid=4676" TargetMode="External"/><Relationship Id="rId10" Type="http://schemas.openxmlformats.org/officeDocument/2006/relationships/hyperlink" Target="https://is.cuni.cz/studium/ekczv/index.php?do=detail&amp;cid=4533" TargetMode="External"/><Relationship Id="rId19" Type="http://schemas.openxmlformats.org/officeDocument/2006/relationships/hyperlink" Target="https://is.cuni.cz/studium/ekczv/index.php?do=detail&amp;cid=4543" TargetMode="External"/><Relationship Id="rId4" Type="http://schemas.openxmlformats.org/officeDocument/2006/relationships/hyperlink" Target="https://is.cuni.cz/studium/ekczv/index.php?do=detail&amp;cid=4575" TargetMode="External"/><Relationship Id="rId9" Type="http://schemas.openxmlformats.org/officeDocument/2006/relationships/hyperlink" Target="https://is.cuni.cz/studium/ekczv/index.php?do=detail&amp;cid=4533" TargetMode="External"/><Relationship Id="rId14" Type="http://schemas.openxmlformats.org/officeDocument/2006/relationships/hyperlink" Target="https://is.cuni.cz/studium/ekczv/index.php?do=detail&amp;cid=47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cp:lastPrinted>2019-10-23T12:28:00Z</cp:lastPrinted>
  <dcterms:created xsi:type="dcterms:W3CDTF">2019-10-23T11:09:00Z</dcterms:created>
  <dcterms:modified xsi:type="dcterms:W3CDTF">2019-11-12T12:46:00Z</dcterms:modified>
</cp:coreProperties>
</file>