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3E" w:rsidRPr="0097123E" w:rsidRDefault="0097123E" w:rsidP="0097123E">
      <w:pPr>
        <w:pStyle w:val="Nzev"/>
        <w:spacing w:line="276" w:lineRule="auto"/>
        <w:ind w:right="310"/>
        <w:rPr>
          <w:rFonts w:asciiTheme="majorHAnsi" w:hAnsiTheme="majorHAnsi"/>
          <w:i w:val="0"/>
          <w:szCs w:val="24"/>
        </w:rPr>
      </w:pPr>
    </w:p>
    <w:p w:rsidR="0097123E" w:rsidRPr="0097123E" w:rsidRDefault="0097123E" w:rsidP="0097123E">
      <w:pPr>
        <w:pStyle w:val="Nzev"/>
        <w:spacing w:line="276" w:lineRule="auto"/>
        <w:ind w:right="310"/>
        <w:rPr>
          <w:rFonts w:asciiTheme="majorHAnsi" w:hAnsiTheme="majorHAnsi"/>
          <w:i w:val="0"/>
          <w:szCs w:val="24"/>
        </w:rPr>
      </w:pPr>
      <w:r w:rsidRPr="0097123E">
        <w:rPr>
          <w:rFonts w:asciiTheme="majorHAnsi" w:hAnsiTheme="majorHAnsi"/>
          <w:i w:val="0"/>
          <w:szCs w:val="24"/>
        </w:rPr>
        <w:t xml:space="preserve">Fakulta sociálních věd </w:t>
      </w:r>
    </w:p>
    <w:p w:rsidR="0097123E" w:rsidRPr="0097123E" w:rsidRDefault="0097123E" w:rsidP="0097123E">
      <w:pPr>
        <w:pStyle w:val="Nzev"/>
        <w:spacing w:line="276" w:lineRule="auto"/>
        <w:ind w:right="310"/>
        <w:rPr>
          <w:rFonts w:asciiTheme="majorHAnsi" w:hAnsiTheme="majorHAnsi"/>
          <w:i w:val="0"/>
          <w:szCs w:val="24"/>
        </w:rPr>
      </w:pPr>
      <w:r w:rsidRPr="0097123E">
        <w:rPr>
          <w:rFonts w:asciiTheme="majorHAnsi" w:hAnsiTheme="majorHAnsi"/>
          <w:i w:val="0"/>
          <w:szCs w:val="24"/>
        </w:rPr>
        <w:t>Univerzity Karlovy</w:t>
      </w:r>
    </w:p>
    <w:p w:rsidR="0097123E" w:rsidRPr="0097123E" w:rsidRDefault="0097123E" w:rsidP="0097123E">
      <w:pPr>
        <w:pStyle w:val="Nzev"/>
        <w:spacing w:line="276" w:lineRule="auto"/>
        <w:ind w:right="310"/>
        <w:rPr>
          <w:rFonts w:asciiTheme="majorHAnsi" w:hAnsiTheme="majorHAnsi"/>
          <w:szCs w:val="24"/>
        </w:rPr>
      </w:pPr>
    </w:p>
    <w:p w:rsidR="0097123E" w:rsidRPr="0097123E" w:rsidRDefault="0097123E" w:rsidP="0097123E">
      <w:pPr>
        <w:pStyle w:val="Nzev"/>
        <w:spacing w:line="276" w:lineRule="auto"/>
        <w:ind w:right="310"/>
        <w:rPr>
          <w:rFonts w:asciiTheme="majorHAnsi" w:hAnsiTheme="majorHAnsi"/>
          <w:szCs w:val="24"/>
        </w:rPr>
      </w:pPr>
      <w:r w:rsidRPr="0097123E">
        <w:rPr>
          <w:rFonts w:asciiTheme="majorHAnsi" w:hAnsiTheme="majorHAnsi"/>
          <w:szCs w:val="24"/>
        </w:rPr>
        <w:t>Zápis ze zasedání Ediční komise ze dne 10. září 2019</w:t>
      </w:r>
    </w:p>
    <w:p w:rsidR="0097123E" w:rsidRPr="0097123E" w:rsidRDefault="0097123E" w:rsidP="0097123E">
      <w:pPr>
        <w:pStyle w:val="Nzev"/>
        <w:spacing w:line="276" w:lineRule="auto"/>
        <w:ind w:right="310"/>
        <w:rPr>
          <w:rFonts w:asciiTheme="majorHAnsi" w:hAnsiTheme="majorHAnsi"/>
          <w:szCs w:val="24"/>
        </w:rPr>
      </w:pPr>
    </w:p>
    <w:p w:rsidR="0097123E" w:rsidRPr="0097123E" w:rsidRDefault="0097123E" w:rsidP="0097123E">
      <w:pPr>
        <w:spacing w:line="276" w:lineRule="auto"/>
        <w:ind w:right="310"/>
        <w:jc w:val="both"/>
        <w:rPr>
          <w:rFonts w:asciiTheme="majorHAnsi" w:hAnsiTheme="majorHAnsi"/>
          <w:sz w:val="24"/>
          <w:szCs w:val="24"/>
        </w:rPr>
      </w:pPr>
      <w:r w:rsidRPr="0097123E">
        <w:rPr>
          <w:rFonts w:asciiTheme="majorHAnsi" w:hAnsiTheme="majorHAnsi"/>
          <w:b/>
          <w:sz w:val="24"/>
          <w:szCs w:val="24"/>
        </w:rPr>
        <w:t xml:space="preserve">Přítomni: </w:t>
      </w:r>
      <w:r w:rsidRPr="0097123E">
        <w:rPr>
          <w:rFonts w:asciiTheme="majorHAnsi" w:hAnsiTheme="majorHAnsi"/>
          <w:sz w:val="24"/>
          <w:szCs w:val="24"/>
        </w:rPr>
        <w:t>J. Čeňková,</w:t>
      </w:r>
      <w:r w:rsidRPr="0097123E">
        <w:rPr>
          <w:rFonts w:asciiTheme="majorHAnsi" w:hAnsiTheme="majorHAnsi"/>
          <w:b/>
          <w:sz w:val="24"/>
          <w:szCs w:val="24"/>
        </w:rPr>
        <w:t xml:space="preserve"> </w:t>
      </w:r>
      <w:r w:rsidRPr="0097123E">
        <w:rPr>
          <w:rFonts w:asciiTheme="majorHAnsi" w:hAnsiTheme="majorHAnsi"/>
          <w:sz w:val="24"/>
          <w:szCs w:val="24"/>
        </w:rPr>
        <w:t>A. Doležalová, J. Halada, T. Nigrin, J. Štruncová</w:t>
      </w:r>
    </w:p>
    <w:p w:rsidR="0097123E" w:rsidRPr="0097123E" w:rsidRDefault="0097123E" w:rsidP="0097123E">
      <w:pPr>
        <w:spacing w:line="276" w:lineRule="auto"/>
        <w:ind w:right="310"/>
        <w:jc w:val="both"/>
        <w:rPr>
          <w:rFonts w:asciiTheme="majorHAnsi" w:hAnsiTheme="majorHAnsi"/>
          <w:sz w:val="24"/>
          <w:szCs w:val="24"/>
        </w:rPr>
      </w:pPr>
      <w:r w:rsidRPr="0097123E">
        <w:rPr>
          <w:rFonts w:asciiTheme="majorHAnsi" w:hAnsiTheme="majorHAnsi"/>
          <w:b/>
          <w:sz w:val="24"/>
          <w:szCs w:val="24"/>
        </w:rPr>
        <w:t>Omluveni:</w:t>
      </w:r>
      <w:r w:rsidRPr="0097123E">
        <w:rPr>
          <w:rFonts w:asciiTheme="majorHAnsi" w:hAnsiTheme="majorHAnsi"/>
          <w:sz w:val="24"/>
          <w:szCs w:val="24"/>
        </w:rPr>
        <w:t xml:space="preserve"> J. Kohoutek, M. Krausz-Hladká</w:t>
      </w:r>
    </w:p>
    <w:p w:rsidR="0097123E" w:rsidRPr="0097123E" w:rsidRDefault="0097123E" w:rsidP="0097123E">
      <w:pPr>
        <w:spacing w:line="276" w:lineRule="auto"/>
        <w:ind w:right="310"/>
        <w:jc w:val="both"/>
        <w:rPr>
          <w:rFonts w:asciiTheme="majorHAnsi" w:hAnsiTheme="majorHAnsi"/>
          <w:sz w:val="24"/>
          <w:szCs w:val="24"/>
        </w:rPr>
      </w:pPr>
    </w:p>
    <w:p w:rsidR="0097123E" w:rsidRPr="0097123E" w:rsidRDefault="0097123E" w:rsidP="009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10"/>
        <w:jc w:val="both"/>
        <w:rPr>
          <w:rFonts w:asciiTheme="majorHAnsi" w:hAnsiTheme="majorHAnsi"/>
          <w:sz w:val="24"/>
          <w:szCs w:val="24"/>
        </w:rPr>
      </w:pPr>
      <w:r w:rsidRPr="0097123E">
        <w:rPr>
          <w:rFonts w:asciiTheme="majorHAnsi" w:hAnsiTheme="majorHAnsi"/>
          <w:b/>
          <w:sz w:val="24"/>
          <w:szCs w:val="24"/>
        </w:rPr>
        <w:t>1.</w:t>
      </w:r>
      <w:r w:rsidRPr="0097123E">
        <w:rPr>
          <w:rFonts w:asciiTheme="majorHAnsi" w:hAnsiTheme="majorHAnsi"/>
          <w:sz w:val="24"/>
          <w:szCs w:val="24"/>
        </w:rPr>
        <w:t xml:space="preserve"> </w:t>
      </w:r>
      <w:r w:rsidRPr="0097123E">
        <w:rPr>
          <w:rFonts w:asciiTheme="majorHAnsi" w:hAnsiTheme="majorHAnsi"/>
          <w:b/>
          <w:sz w:val="24"/>
          <w:szCs w:val="24"/>
        </w:rPr>
        <w:t xml:space="preserve">Hlasování per rollam </w:t>
      </w:r>
    </w:p>
    <w:p w:rsidR="0097123E" w:rsidRPr="0097123E" w:rsidRDefault="0097123E" w:rsidP="0097123E">
      <w:pPr>
        <w:spacing w:line="276" w:lineRule="auto"/>
        <w:ind w:right="310"/>
        <w:jc w:val="both"/>
        <w:rPr>
          <w:rFonts w:asciiTheme="majorHAnsi" w:hAnsiTheme="majorHAnsi"/>
          <w:sz w:val="24"/>
          <w:szCs w:val="24"/>
        </w:rPr>
      </w:pPr>
    </w:p>
    <w:p w:rsidR="0097123E" w:rsidRPr="0097123E" w:rsidRDefault="0097123E" w:rsidP="0097123E">
      <w:pPr>
        <w:pStyle w:val="Odstavecseseznamem"/>
        <w:numPr>
          <w:ilvl w:val="0"/>
          <w:numId w:val="4"/>
        </w:numPr>
        <w:spacing w:line="276" w:lineRule="auto"/>
        <w:ind w:left="567" w:hanging="283"/>
        <w:jc w:val="both"/>
        <w:rPr>
          <w:rFonts w:asciiTheme="majorHAnsi" w:hAnsiTheme="majorHAnsi"/>
        </w:rPr>
      </w:pPr>
      <w:r w:rsidRPr="0097123E">
        <w:rPr>
          <w:rFonts w:asciiTheme="majorHAnsi" w:hAnsiTheme="majorHAnsi"/>
        </w:rPr>
        <w:t xml:space="preserve">Schválení náhradního recenzenta rukopisu </w:t>
      </w:r>
      <w:r w:rsidRPr="0097123E">
        <w:rPr>
          <w:rFonts w:asciiTheme="majorHAnsi" w:hAnsiTheme="majorHAnsi"/>
          <w:color w:val="222222"/>
          <w:shd w:val="clear" w:color="auto" w:fill="FFFFFF"/>
        </w:rPr>
        <w:t>J. Bejkovského (IPS) ,,</w:t>
      </w:r>
      <w:r w:rsidRPr="0097123E">
        <w:rPr>
          <w:rFonts w:asciiTheme="majorHAnsi" w:hAnsiTheme="majorHAnsi"/>
          <w:i/>
          <w:iCs/>
          <w:color w:val="222222"/>
          <w:shd w:val="clear" w:color="auto" w:fill="FFFFFF"/>
        </w:rPr>
        <w:t>Čínský ekonomický systém: Tržní ekonomika či státní kapitalismus"</w:t>
      </w:r>
      <w:r w:rsidRPr="0097123E">
        <w:rPr>
          <w:rFonts w:asciiTheme="majorHAnsi" w:hAnsiTheme="majorHAnsi"/>
          <w:iCs/>
          <w:color w:val="222222"/>
          <w:shd w:val="clear" w:color="auto" w:fill="FFFFFF"/>
        </w:rPr>
        <w:t>: Ing. Jiří Hudeček, Ph.D. (Ústav dálného východu FF UK)</w:t>
      </w:r>
    </w:p>
    <w:p w:rsidR="0097123E" w:rsidRPr="0097123E" w:rsidRDefault="0097123E" w:rsidP="0097123E">
      <w:pPr>
        <w:pStyle w:val="Odstavecseseznamem"/>
        <w:spacing w:line="276" w:lineRule="auto"/>
        <w:jc w:val="both"/>
        <w:rPr>
          <w:rFonts w:asciiTheme="majorHAnsi" w:hAnsiTheme="majorHAnsi"/>
          <w:iCs/>
          <w:color w:val="222222"/>
          <w:shd w:val="clear" w:color="auto" w:fill="FFFFFF"/>
        </w:rPr>
      </w:pPr>
    </w:p>
    <w:p w:rsidR="0097123E" w:rsidRPr="0097123E" w:rsidRDefault="0097123E" w:rsidP="0097123E">
      <w:pPr>
        <w:pStyle w:val="Odstavecseseznamem"/>
        <w:numPr>
          <w:ilvl w:val="0"/>
          <w:numId w:val="4"/>
        </w:numPr>
        <w:spacing w:line="276" w:lineRule="auto"/>
        <w:ind w:left="567" w:hanging="283"/>
        <w:jc w:val="both"/>
        <w:rPr>
          <w:rFonts w:asciiTheme="majorHAnsi" w:hAnsiTheme="majorHAnsi"/>
        </w:rPr>
      </w:pPr>
      <w:r w:rsidRPr="0097123E">
        <w:rPr>
          <w:rFonts w:asciiTheme="majorHAnsi" w:hAnsiTheme="majorHAnsi"/>
          <w:iCs/>
          <w:color w:val="222222"/>
          <w:shd w:val="clear" w:color="auto" w:fill="FFFFFF"/>
        </w:rPr>
        <w:t xml:space="preserve">Schválení recenzentů rukopisu J. Hornáta a L. Kýrové ed. (IMS) </w:t>
      </w:r>
      <w:r w:rsidRPr="0097123E">
        <w:rPr>
          <w:rFonts w:asciiTheme="majorHAnsi" w:hAnsiTheme="majorHAnsi"/>
          <w:i/>
          <w:iCs/>
          <w:color w:val="222222"/>
          <w:shd w:val="clear" w:color="auto" w:fill="FFFFFF"/>
        </w:rPr>
        <w:t>,,Amerika na prvním místě: spolčenský a politický kontext zvolení Donalda Trumpa“</w:t>
      </w:r>
      <w:r w:rsidRPr="0097123E">
        <w:rPr>
          <w:rFonts w:asciiTheme="majorHAnsi" w:hAnsiTheme="majorHAnsi"/>
          <w:iCs/>
          <w:color w:val="222222"/>
          <w:shd w:val="clear" w:color="auto" w:fill="FFFFFF"/>
        </w:rPr>
        <w:t>: prof. PhDr. Svatava Raková, CSc. (Historický ústav AV ČR, v. v. i.) a doc. PhDr. Miloš Calda (ext. IMS FSV UK)</w:t>
      </w:r>
    </w:p>
    <w:p w:rsidR="0097123E" w:rsidRPr="0097123E" w:rsidRDefault="0097123E" w:rsidP="0097123E">
      <w:pPr>
        <w:pStyle w:val="Odstavecseseznamem"/>
        <w:rPr>
          <w:rFonts w:asciiTheme="majorHAnsi" w:hAnsiTheme="majorHAnsi"/>
        </w:rPr>
      </w:pPr>
    </w:p>
    <w:p w:rsidR="0097123E" w:rsidRPr="0097123E" w:rsidRDefault="0097123E" w:rsidP="0097123E">
      <w:pPr>
        <w:pStyle w:val="Odstavecseseznamem"/>
        <w:numPr>
          <w:ilvl w:val="0"/>
          <w:numId w:val="4"/>
        </w:numPr>
        <w:spacing w:line="276" w:lineRule="auto"/>
        <w:ind w:left="567" w:hanging="283"/>
        <w:jc w:val="both"/>
        <w:rPr>
          <w:rFonts w:asciiTheme="majorHAnsi" w:hAnsiTheme="majorHAnsi"/>
        </w:rPr>
      </w:pPr>
      <w:r w:rsidRPr="0097123E">
        <w:rPr>
          <w:rFonts w:asciiTheme="majorHAnsi" w:hAnsiTheme="majorHAnsi"/>
        </w:rPr>
        <w:t xml:space="preserve">Schválení náhradního recenzenta rukopisu </w:t>
      </w:r>
      <w:r w:rsidRPr="0097123E">
        <w:rPr>
          <w:rFonts w:asciiTheme="majorHAnsi" w:hAnsiTheme="majorHAnsi"/>
          <w:color w:val="222222"/>
          <w:shd w:val="clear" w:color="auto" w:fill="FFFFFF"/>
        </w:rPr>
        <w:t>M. Plačka (CESES) ,,</w:t>
      </w:r>
      <w:r w:rsidRPr="0097123E">
        <w:rPr>
          <w:rFonts w:asciiTheme="majorHAnsi" w:hAnsiTheme="majorHAnsi"/>
          <w:i/>
          <w:iCs/>
          <w:color w:val="222222"/>
          <w:shd w:val="clear" w:color="auto" w:fill="FFFFFF"/>
        </w:rPr>
        <w:t>Dopady decentralizace na efektivitu veřejného sektoru"</w:t>
      </w:r>
      <w:r w:rsidRPr="0097123E">
        <w:rPr>
          <w:rFonts w:asciiTheme="majorHAnsi" w:hAnsiTheme="majorHAnsi"/>
          <w:iCs/>
          <w:color w:val="222222"/>
          <w:shd w:val="clear" w:color="auto" w:fill="FFFFFF"/>
        </w:rPr>
        <w:t>: doc. Ing. Leoš Vítek, Ph.D. (Fakulta financí a účetnictví VŠE)</w:t>
      </w:r>
    </w:p>
    <w:p w:rsidR="0097123E" w:rsidRPr="0097123E" w:rsidRDefault="0097123E" w:rsidP="0097123E">
      <w:pPr>
        <w:spacing w:line="276" w:lineRule="auto"/>
        <w:ind w:right="310"/>
        <w:jc w:val="both"/>
        <w:rPr>
          <w:rFonts w:asciiTheme="majorHAnsi" w:hAnsiTheme="majorHAnsi"/>
          <w:iCs/>
          <w:sz w:val="24"/>
          <w:szCs w:val="24"/>
        </w:rPr>
      </w:pPr>
    </w:p>
    <w:p w:rsidR="0097123E" w:rsidRPr="0097123E" w:rsidRDefault="0097123E" w:rsidP="0097123E">
      <w:pPr>
        <w:spacing w:line="276" w:lineRule="auto"/>
        <w:ind w:right="310"/>
        <w:jc w:val="both"/>
        <w:rPr>
          <w:rFonts w:asciiTheme="majorHAnsi" w:hAnsiTheme="majorHAnsi"/>
          <w:iCs/>
          <w:sz w:val="24"/>
          <w:szCs w:val="24"/>
        </w:rPr>
      </w:pPr>
    </w:p>
    <w:p w:rsidR="0097123E" w:rsidRPr="0097123E" w:rsidRDefault="0097123E" w:rsidP="009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10"/>
        <w:jc w:val="both"/>
        <w:rPr>
          <w:rFonts w:asciiTheme="majorHAnsi" w:hAnsiTheme="majorHAnsi"/>
          <w:sz w:val="24"/>
          <w:szCs w:val="24"/>
        </w:rPr>
      </w:pPr>
      <w:r w:rsidRPr="0097123E">
        <w:rPr>
          <w:rFonts w:asciiTheme="majorHAnsi" w:hAnsiTheme="majorHAnsi"/>
          <w:b/>
          <w:sz w:val="24"/>
          <w:szCs w:val="24"/>
        </w:rPr>
        <w:t>2.</w:t>
      </w:r>
      <w:r w:rsidRPr="0097123E">
        <w:rPr>
          <w:rFonts w:asciiTheme="majorHAnsi" w:hAnsiTheme="majorHAnsi"/>
          <w:sz w:val="24"/>
          <w:szCs w:val="24"/>
        </w:rPr>
        <w:t xml:space="preserve"> </w:t>
      </w:r>
      <w:r w:rsidRPr="0097123E">
        <w:rPr>
          <w:rFonts w:asciiTheme="majorHAnsi" w:hAnsiTheme="majorHAnsi"/>
          <w:b/>
          <w:sz w:val="24"/>
          <w:szCs w:val="24"/>
        </w:rPr>
        <w:t>Projednávání aktuálně zpracovávaných textů</w:t>
      </w:r>
    </w:p>
    <w:p w:rsidR="0097123E" w:rsidRPr="0097123E" w:rsidRDefault="0097123E" w:rsidP="0097123E">
      <w:pPr>
        <w:spacing w:line="276" w:lineRule="auto"/>
        <w:ind w:right="310"/>
        <w:jc w:val="both"/>
        <w:rPr>
          <w:rFonts w:asciiTheme="majorHAnsi" w:hAnsiTheme="majorHAnsi"/>
          <w:sz w:val="24"/>
          <w:szCs w:val="24"/>
        </w:rPr>
      </w:pPr>
    </w:p>
    <w:p w:rsidR="0097123E" w:rsidRPr="0097123E" w:rsidRDefault="0097123E" w:rsidP="0097123E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7123E">
        <w:rPr>
          <w:rFonts w:asciiTheme="majorHAnsi" w:hAnsiTheme="majorHAnsi"/>
          <w:b/>
          <w:sz w:val="24"/>
          <w:szCs w:val="24"/>
        </w:rPr>
        <w:t xml:space="preserve">Miloš BRUNCLÍK   </w:t>
      </w:r>
      <w:r w:rsidRPr="0097123E">
        <w:rPr>
          <w:rFonts w:asciiTheme="majorHAnsi" w:hAnsiTheme="majorHAnsi"/>
          <w:bCs/>
          <w:i/>
          <w:iCs/>
          <w:sz w:val="24"/>
          <w:szCs w:val="24"/>
        </w:rPr>
        <w:t xml:space="preserve">Úřednické kabinety v Evropě </w:t>
      </w:r>
      <w:r w:rsidRPr="0097123E">
        <w:rPr>
          <w:rFonts w:asciiTheme="majorHAnsi" w:hAnsiTheme="majorHAnsi"/>
          <w:i/>
          <w:iCs/>
          <w:sz w:val="24"/>
          <w:szCs w:val="24"/>
          <w:shd w:val="clear" w:color="auto" w:fill="FFFFFF"/>
        </w:rPr>
        <w:t xml:space="preserve"> (IPS)</w:t>
      </w:r>
    </w:p>
    <w:p w:rsidR="0097123E" w:rsidRDefault="0097123E" w:rsidP="0097123E">
      <w:pPr>
        <w:spacing w:line="276" w:lineRule="auto"/>
        <w:ind w:left="708" w:right="31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Ediční komise projednala nově předložení text s žádostí o finanční přípsěvek na vydání </w:t>
      </w:r>
      <w:r w:rsidRPr="0097123E">
        <w:rPr>
          <w:rFonts w:asciiTheme="majorHAnsi" w:hAnsiTheme="majorHAnsi"/>
          <w:sz w:val="24"/>
          <w:szCs w:val="24"/>
        </w:rPr>
        <w:t>v B&amp;P Publishing</w:t>
      </w:r>
      <w:r>
        <w:rPr>
          <w:rFonts w:asciiTheme="majorHAnsi" w:hAnsiTheme="majorHAnsi"/>
          <w:sz w:val="24"/>
          <w:szCs w:val="24"/>
        </w:rPr>
        <w:t xml:space="preserve">. </w:t>
      </w:r>
      <w:r w:rsidR="00677AB3">
        <w:rPr>
          <w:rFonts w:asciiTheme="majorHAnsi" w:hAnsiTheme="majorHAnsi"/>
          <w:sz w:val="24"/>
          <w:szCs w:val="24"/>
        </w:rPr>
        <w:t>Text je rukopis obhájené habilitační práce, ke kterému byly předloženy také tři recenzní posudky</w:t>
      </w:r>
      <w:r w:rsidR="000D28C7">
        <w:rPr>
          <w:rFonts w:asciiTheme="majorHAnsi" w:hAnsiTheme="majorHAnsi"/>
          <w:sz w:val="24"/>
          <w:szCs w:val="24"/>
        </w:rPr>
        <w:t xml:space="preserve"> (původně oponentské posudky hab. práce)</w:t>
      </w:r>
      <w:r w:rsidR="00677AB3">
        <w:rPr>
          <w:rFonts w:asciiTheme="majorHAnsi" w:hAnsiTheme="majorHAnsi"/>
          <w:sz w:val="24"/>
          <w:szCs w:val="24"/>
        </w:rPr>
        <w:t>.</w:t>
      </w:r>
      <w:r w:rsidR="004C75A3">
        <w:rPr>
          <w:rFonts w:asciiTheme="majorHAnsi" w:hAnsiTheme="majorHAnsi"/>
          <w:sz w:val="24"/>
          <w:szCs w:val="24"/>
        </w:rPr>
        <w:t xml:space="preserve"> </w:t>
      </w:r>
    </w:p>
    <w:p w:rsidR="004777DF" w:rsidRDefault="004777DF" w:rsidP="0097123E">
      <w:pPr>
        <w:spacing w:line="276" w:lineRule="auto"/>
        <w:ind w:left="708" w:right="31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Ediční komise diskutovala nad volbou nakl</w:t>
      </w:r>
      <w:r w:rsidR="007F33CB">
        <w:rPr>
          <w:rFonts w:asciiTheme="majorHAnsi" w:hAnsiTheme="majorHAnsi"/>
          <w:sz w:val="24"/>
          <w:szCs w:val="24"/>
        </w:rPr>
        <w:t xml:space="preserve">adatelství </w:t>
      </w:r>
      <w:r w:rsidR="00F06715">
        <w:rPr>
          <w:rFonts w:asciiTheme="majorHAnsi" w:hAnsiTheme="majorHAnsi"/>
          <w:sz w:val="24"/>
          <w:szCs w:val="24"/>
        </w:rPr>
        <w:t>(Books &amp; Pipes Publishing vs. Barrister</w:t>
      </w:r>
      <w:r w:rsidR="0033640B">
        <w:rPr>
          <w:rFonts w:asciiTheme="majorHAnsi" w:hAnsiTheme="majorHAnsi"/>
          <w:sz w:val="24"/>
          <w:szCs w:val="24"/>
        </w:rPr>
        <w:t xml:space="preserve"> &amp; Principal, s.r.o.) </w:t>
      </w:r>
      <w:r w:rsidR="007F33CB">
        <w:rPr>
          <w:rFonts w:asciiTheme="majorHAnsi" w:hAnsiTheme="majorHAnsi"/>
          <w:sz w:val="24"/>
          <w:szCs w:val="24"/>
        </w:rPr>
        <w:t>a vyžádala si k</w:t>
      </w:r>
      <w:r w:rsidR="0033640B">
        <w:rPr>
          <w:rFonts w:asciiTheme="majorHAnsi" w:hAnsiTheme="majorHAnsi"/>
          <w:sz w:val="24"/>
          <w:szCs w:val="24"/>
        </w:rPr>
        <w:t> </w:t>
      </w:r>
      <w:r w:rsidR="007F33CB">
        <w:rPr>
          <w:rFonts w:asciiTheme="majorHAnsi" w:hAnsiTheme="majorHAnsi"/>
          <w:sz w:val="24"/>
          <w:szCs w:val="24"/>
        </w:rPr>
        <w:t>nakladatelství</w:t>
      </w:r>
      <w:r w:rsidR="0033640B">
        <w:rPr>
          <w:rFonts w:asciiTheme="majorHAnsi" w:hAnsiTheme="majorHAnsi"/>
          <w:sz w:val="24"/>
          <w:szCs w:val="24"/>
        </w:rPr>
        <w:t xml:space="preserve"> stanovisko</w:t>
      </w:r>
      <w:r w:rsidR="007F33CB">
        <w:rPr>
          <w:rFonts w:asciiTheme="majorHAnsi" w:hAnsiTheme="majorHAnsi"/>
          <w:sz w:val="24"/>
          <w:szCs w:val="24"/>
        </w:rPr>
        <w:t xml:space="preserve"> od zpravodajky </w:t>
      </w:r>
      <w:r w:rsidR="000D28C7">
        <w:rPr>
          <w:rFonts w:asciiTheme="majorHAnsi" w:hAnsiTheme="majorHAnsi"/>
          <w:sz w:val="24"/>
          <w:szCs w:val="24"/>
        </w:rPr>
        <w:t xml:space="preserve">EK </w:t>
      </w:r>
      <w:r w:rsidR="007F33CB">
        <w:rPr>
          <w:rFonts w:asciiTheme="majorHAnsi" w:hAnsiTheme="majorHAnsi"/>
          <w:sz w:val="24"/>
          <w:szCs w:val="24"/>
        </w:rPr>
        <w:t>za IPS M. Krausz-Hladké.</w:t>
      </w:r>
      <w:r w:rsidR="000D28C7">
        <w:rPr>
          <w:rFonts w:asciiTheme="majorHAnsi" w:hAnsiTheme="majorHAnsi"/>
          <w:sz w:val="24"/>
          <w:szCs w:val="24"/>
        </w:rPr>
        <w:t xml:space="preserve"> </w:t>
      </w:r>
    </w:p>
    <w:p w:rsidR="0097123E" w:rsidRPr="0097123E" w:rsidRDefault="0097123E" w:rsidP="0097123E">
      <w:pPr>
        <w:spacing w:line="276" w:lineRule="auto"/>
        <w:ind w:left="708" w:right="310"/>
        <w:jc w:val="both"/>
        <w:rPr>
          <w:rFonts w:asciiTheme="majorHAnsi" w:hAnsiTheme="majorHAnsi"/>
          <w:sz w:val="24"/>
          <w:szCs w:val="24"/>
        </w:rPr>
      </w:pPr>
    </w:p>
    <w:p w:rsidR="0097123E" w:rsidRDefault="0097123E" w:rsidP="0097123E">
      <w:pPr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  <w:r w:rsidRPr="0097123E">
        <w:rPr>
          <w:rFonts w:asciiTheme="majorHAnsi" w:hAnsiTheme="majorHAnsi"/>
          <w:b/>
          <w:sz w:val="24"/>
          <w:szCs w:val="24"/>
        </w:rPr>
        <w:t xml:space="preserve">Tomáš NIGRIN  </w:t>
      </w:r>
      <w:r w:rsidRPr="0097123E">
        <w:rPr>
          <w:rFonts w:asciiTheme="majorHAnsi" w:hAnsiTheme="majorHAnsi"/>
          <w:i/>
          <w:sz w:val="24"/>
          <w:szCs w:val="24"/>
        </w:rPr>
        <w:t>Od nepostradatelnosti ke stagnaci? Železniční odvětví v Československu v 70. a 80. letech 20. století.  (IMS)</w:t>
      </w:r>
    </w:p>
    <w:p w:rsidR="000D28C7" w:rsidRDefault="000D28C7" w:rsidP="000D28C7">
      <w:pPr>
        <w:spacing w:line="276" w:lineRule="auto"/>
        <w:ind w:left="708" w:right="31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Ediční komise projednala nově předložený text, který bude vydán v nakladatelství Dokořán. </w:t>
      </w:r>
      <w:r w:rsidR="00624226">
        <w:rPr>
          <w:rFonts w:asciiTheme="majorHAnsi" w:hAnsiTheme="majorHAnsi"/>
          <w:sz w:val="24"/>
          <w:szCs w:val="24"/>
        </w:rPr>
        <w:t xml:space="preserve">Nakladatelství se mmj. věnuje železničním tématům. </w:t>
      </w:r>
      <w:r>
        <w:rPr>
          <w:rFonts w:asciiTheme="majorHAnsi" w:hAnsiTheme="majorHAnsi"/>
          <w:sz w:val="24"/>
          <w:szCs w:val="24"/>
        </w:rPr>
        <w:t xml:space="preserve">Text je </w:t>
      </w:r>
      <w:r w:rsidR="00624226">
        <w:rPr>
          <w:rFonts w:asciiTheme="majorHAnsi" w:hAnsiTheme="majorHAnsi"/>
          <w:sz w:val="24"/>
          <w:szCs w:val="24"/>
        </w:rPr>
        <w:t xml:space="preserve">upravený </w:t>
      </w:r>
      <w:r>
        <w:rPr>
          <w:rFonts w:asciiTheme="majorHAnsi" w:hAnsiTheme="majorHAnsi"/>
          <w:sz w:val="24"/>
          <w:szCs w:val="24"/>
        </w:rPr>
        <w:t>rukopis obhájené habilitační práce, ke kterému byly předloženy také dva recenzní posudky (původně oponentské posudky hab. práce).</w:t>
      </w:r>
      <w:r w:rsidR="00624226">
        <w:rPr>
          <w:rFonts w:asciiTheme="majorHAnsi" w:hAnsiTheme="majorHAnsi"/>
          <w:sz w:val="24"/>
          <w:szCs w:val="24"/>
        </w:rPr>
        <w:t xml:space="preserve"> </w:t>
      </w:r>
      <w:r w:rsidR="007D736A">
        <w:rPr>
          <w:rFonts w:asciiTheme="majorHAnsi" w:hAnsiTheme="majorHAnsi"/>
          <w:sz w:val="24"/>
          <w:szCs w:val="24"/>
        </w:rPr>
        <w:t>Text je upraven na základě připomínek recenzentů.</w:t>
      </w:r>
    </w:p>
    <w:p w:rsidR="004C75A3" w:rsidRDefault="004C75A3" w:rsidP="0097123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7123E" w:rsidRDefault="0097123E" w:rsidP="0097123E">
      <w:pPr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  <w:r w:rsidRPr="0097123E">
        <w:rPr>
          <w:rFonts w:asciiTheme="majorHAnsi" w:hAnsiTheme="majorHAnsi"/>
          <w:b/>
          <w:sz w:val="24"/>
          <w:szCs w:val="24"/>
        </w:rPr>
        <w:t xml:space="preserve">Kaarle NORDENSTRENG  </w:t>
      </w:r>
      <w:r w:rsidRPr="0097123E">
        <w:rPr>
          <w:rFonts w:asciiTheme="majorHAnsi" w:hAnsiTheme="majorHAnsi"/>
          <w:i/>
          <w:sz w:val="24"/>
          <w:szCs w:val="24"/>
        </w:rPr>
        <w:t>The Rise and Fall of the International Organization of Journalists  Based in Czechoslovakia 1946-2016 (IKSŽ)</w:t>
      </w:r>
    </w:p>
    <w:p w:rsidR="007D736A" w:rsidRDefault="007D736A" w:rsidP="007D736A">
      <w:pPr>
        <w:spacing w:line="276" w:lineRule="auto"/>
        <w:ind w:left="708" w:right="310"/>
        <w:jc w:val="both"/>
        <w:rPr>
          <w:sz w:val="24"/>
          <w:szCs w:val="24"/>
        </w:rPr>
      </w:pPr>
      <w:r w:rsidRPr="00284B77">
        <w:rPr>
          <w:sz w:val="24"/>
          <w:szCs w:val="24"/>
        </w:rPr>
        <w:t xml:space="preserve">Text je po recenzním řízení, oba posudky mají doporučující charakter. </w:t>
      </w:r>
      <w:r>
        <w:rPr>
          <w:sz w:val="24"/>
          <w:szCs w:val="24"/>
        </w:rPr>
        <w:t>Autor předložil</w:t>
      </w:r>
      <w:r w:rsidRPr="00284B77">
        <w:rPr>
          <w:sz w:val="24"/>
          <w:szCs w:val="24"/>
        </w:rPr>
        <w:t xml:space="preserve"> Ediční komisi </w:t>
      </w:r>
      <w:r>
        <w:rPr>
          <w:sz w:val="24"/>
          <w:szCs w:val="24"/>
        </w:rPr>
        <w:t>vyjádření k recenzním posudkům</w:t>
      </w:r>
      <w:r w:rsidRPr="00284B77">
        <w:rPr>
          <w:sz w:val="24"/>
          <w:szCs w:val="24"/>
        </w:rPr>
        <w:t>. E</w:t>
      </w:r>
      <w:r>
        <w:rPr>
          <w:sz w:val="24"/>
          <w:szCs w:val="24"/>
        </w:rPr>
        <w:t xml:space="preserve">diční komise </w:t>
      </w:r>
      <w:r w:rsidR="004C75A3">
        <w:rPr>
          <w:sz w:val="24"/>
          <w:szCs w:val="24"/>
        </w:rPr>
        <w:t xml:space="preserve">souhlasí  postoupit finální </w:t>
      </w:r>
      <w:bookmarkStart w:id="0" w:name="_GoBack"/>
      <w:bookmarkEnd w:id="0"/>
      <w:r w:rsidR="004C75A3">
        <w:rPr>
          <w:sz w:val="24"/>
          <w:szCs w:val="24"/>
        </w:rPr>
        <w:t>text do Nakladatelství Karolinum.</w:t>
      </w:r>
    </w:p>
    <w:p w:rsidR="0097123E" w:rsidRPr="0097123E" w:rsidRDefault="0097123E" w:rsidP="0097123E">
      <w:pPr>
        <w:spacing w:line="276" w:lineRule="auto"/>
        <w:ind w:right="310"/>
        <w:jc w:val="both"/>
        <w:rPr>
          <w:rFonts w:asciiTheme="majorHAnsi" w:hAnsiTheme="majorHAnsi"/>
          <w:iCs/>
          <w:sz w:val="24"/>
          <w:szCs w:val="24"/>
        </w:rPr>
      </w:pPr>
    </w:p>
    <w:p w:rsidR="0097123E" w:rsidRPr="0097123E" w:rsidRDefault="0097123E" w:rsidP="0097123E">
      <w:pPr>
        <w:spacing w:line="276" w:lineRule="auto"/>
        <w:ind w:right="310"/>
        <w:jc w:val="both"/>
        <w:rPr>
          <w:rFonts w:asciiTheme="majorHAnsi" w:hAnsiTheme="majorHAnsi"/>
          <w:iCs/>
          <w:sz w:val="24"/>
          <w:szCs w:val="24"/>
        </w:rPr>
      </w:pPr>
    </w:p>
    <w:p w:rsidR="0097123E" w:rsidRPr="0097123E" w:rsidRDefault="0097123E" w:rsidP="009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10"/>
        <w:jc w:val="both"/>
        <w:rPr>
          <w:rFonts w:asciiTheme="majorHAnsi" w:hAnsiTheme="majorHAnsi"/>
          <w:sz w:val="24"/>
          <w:szCs w:val="24"/>
        </w:rPr>
      </w:pPr>
      <w:r w:rsidRPr="0097123E">
        <w:rPr>
          <w:rFonts w:asciiTheme="majorHAnsi" w:hAnsiTheme="majorHAnsi"/>
          <w:b/>
          <w:sz w:val="24"/>
          <w:szCs w:val="24"/>
        </w:rPr>
        <w:t>3.</w:t>
      </w:r>
      <w:r w:rsidRPr="0097123E">
        <w:rPr>
          <w:rFonts w:asciiTheme="majorHAnsi" w:hAnsiTheme="majorHAnsi"/>
          <w:sz w:val="24"/>
          <w:szCs w:val="24"/>
        </w:rPr>
        <w:t xml:space="preserve"> </w:t>
      </w:r>
      <w:r w:rsidRPr="0097123E">
        <w:rPr>
          <w:rFonts w:asciiTheme="majorHAnsi" w:hAnsiTheme="majorHAnsi"/>
          <w:b/>
          <w:sz w:val="24"/>
          <w:szCs w:val="24"/>
        </w:rPr>
        <w:t>Různé</w:t>
      </w:r>
    </w:p>
    <w:p w:rsidR="0097123E" w:rsidRPr="0097123E" w:rsidRDefault="007D736A" w:rsidP="0097123E">
      <w:pPr>
        <w:spacing w:line="276" w:lineRule="auto"/>
        <w:ind w:right="310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br/>
        <w:t>Na příštím zasedání EK představí prof. Jaroslav Kučera, proděkan pro vědu a výzkum, koncepci podpory publikační činnosti na FSV UK.</w:t>
      </w:r>
    </w:p>
    <w:p w:rsidR="0097123E" w:rsidRDefault="0097123E" w:rsidP="0097123E">
      <w:pPr>
        <w:spacing w:line="276" w:lineRule="auto"/>
        <w:ind w:right="310"/>
        <w:jc w:val="both"/>
        <w:rPr>
          <w:rFonts w:asciiTheme="majorHAnsi" w:hAnsiTheme="majorHAnsi"/>
          <w:iCs/>
          <w:sz w:val="24"/>
          <w:szCs w:val="24"/>
        </w:rPr>
      </w:pPr>
    </w:p>
    <w:p w:rsidR="007D736A" w:rsidRPr="0097123E" w:rsidRDefault="007D736A" w:rsidP="0097123E">
      <w:pPr>
        <w:spacing w:line="276" w:lineRule="auto"/>
        <w:ind w:right="310"/>
        <w:jc w:val="both"/>
        <w:rPr>
          <w:rFonts w:asciiTheme="majorHAnsi" w:hAnsiTheme="majorHAnsi"/>
          <w:iCs/>
          <w:sz w:val="24"/>
          <w:szCs w:val="24"/>
        </w:rPr>
      </w:pPr>
    </w:p>
    <w:p w:rsidR="0097123E" w:rsidRPr="0097123E" w:rsidRDefault="004777DF" w:rsidP="0097123E">
      <w:pPr>
        <w:spacing w:line="276" w:lineRule="auto"/>
        <w:ind w:right="310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Příští zasedání EK se bude konat 7. října 2019 od 14:45 v místnosti č. 212.</w:t>
      </w:r>
    </w:p>
    <w:p w:rsidR="0097123E" w:rsidRPr="0097123E" w:rsidRDefault="0097123E" w:rsidP="0097123E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</w:p>
    <w:p w:rsidR="0097123E" w:rsidRPr="0097123E" w:rsidRDefault="0097123E" w:rsidP="0097123E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</w:p>
    <w:p w:rsidR="0097123E" w:rsidRPr="0097123E" w:rsidRDefault="0097123E" w:rsidP="0097123E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  <w:r w:rsidRPr="0097123E">
        <w:rPr>
          <w:rFonts w:asciiTheme="majorHAnsi" w:hAnsiTheme="majorHAnsi"/>
          <w:sz w:val="24"/>
          <w:szCs w:val="24"/>
        </w:rPr>
        <w:t>Zapsala:</w:t>
      </w:r>
      <w:r w:rsidRPr="0097123E">
        <w:rPr>
          <w:rFonts w:asciiTheme="majorHAnsi" w:hAnsiTheme="majorHAnsi"/>
          <w:sz w:val="24"/>
          <w:szCs w:val="24"/>
        </w:rPr>
        <w:tab/>
        <w:t>Simona Voráčková</w:t>
      </w:r>
    </w:p>
    <w:p w:rsidR="0097123E" w:rsidRPr="0097123E" w:rsidRDefault="0097123E" w:rsidP="0097123E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  <w:r w:rsidRPr="0097123E">
        <w:rPr>
          <w:rFonts w:asciiTheme="majorHAnsi" w:hAnsiTheme="majorHAnsi"/>
          <w:sz w:val="24"/>
          <w:szCs w:val="24"/>
        </w:rPr>
        <w:t>Vidi:</w:t>
      </w:r>
      <w:r w:rsidRPr="0097123E">
        <w:rPr>
          <w:rFonts w:asciiTheme="majorHAnsi" w:hAnsiTheme="majorHAnsi"/>
          <w:sz w:val="24"/>
          <w:szCs w:val="24"/>
        </w:rPr>
        <w:tab/>
      </w:r>
      <w:r w:rsidRPr="0097123E">
        <w:rPr>
          <w:rFonts w:asciiTheme="majorHAnsi" w:hAnsiTheme="majorHAnsi"/>
          <w:sz w:val="24"/>
          <w:szCs w:val="24"/>
        </w:rPr>
        <w:tab/>
        <w:t>Tomáš Nigrin</w:t>
      </w:r>
    </w:p>
    <w:p w:rsidR="0097123E" w:rsidRPr="0097123E" w:rsidRDefault="0097123E" w:rsidP="0097123E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</w:p>
    <w:p w:rsidR="0097123E" w:rsidRPr="0097123E" w:rsidRDefault="0097123E" w:rsidP="0097123E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</w:p>
    <w:p w:rsidR="0097123E" w:rsidRPr="0097123E" w:rsidRDefault="0097123E" w:rsidP="0097123E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</w:p>
    <w:p w:rsidR="0097123E" w:rsidRPr="0097123E" w:rsidRDefault="0097123E" w:rsidP="0097123E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</w:p>
    <w:p w:rsidR="0097123E" w:rsidRPr="0097123E" w:rsidRDefault="0097123E" w:rsidP="0097123E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</w:p>
    <w:p w:rsidR="0097123E" w:rsidRPr="0097123E" w:rsidRDefault="0097123E" w:rsidP="0097123E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</w:p>
    <w:p w:rsidR="0097123E" w:rsidRPr="0097123E" w:rsidRDefault="0097123E" w:rsidP="0097123E">
      <w:pPr>
        <w:rPr>
          <w:rFonts w:asciiTheme="majorHAnsi" w:hAnsiTheme="majorHAnsi"/>
          <w:sz w:val="24"/>
          <w:szCs w:val="24"/>
        </w:rPr>
      </w:pPr>
    </w:p>
    <w:p w:rsidR="0097123E" w:rsidRPr="0097123E" w:rsidRDefault="0097123E" w:rsidP="0097123E">
      <w:pPr>
        <w:rPr>
          <w:rFonts w:asciiTheme="majorHAnsi" w:hAnsiTheme="majorHAnsi"/>
          <w:sz w:val="24"/>
          <w:szCs w:val="24"/>
        </w:rPr>
      </w:pPr>
    </w:p>
    <w:p w:rsidR="0097123E" w:rsidRPr="0097123E" w:rsidRDefault="0097123E" w:rsidP="0097123E">
      <w:pPr>
        <w:rPr>
          <w:rFonts w:asciiTheme="majorHAnsi" w:hAnsiTheme="majorHAnsi"/>
          <w:sz w:val="24"/>
          <w:szCs w:val="24"/>
        </w:rPr>
      </w:pPr>
    </w:p>
    <w:p w:rsidR="0097123E" w:rsidRPr="0097123E" w:rsidRDefault="0097123E" w:rsidP="0097123E">
      <w:pPr>
        <w:rPr>
          <w:rFonts w:asciiTheme="majorHAnsi" w:hAnsiTheme="majorHAnsi"/>
          <w:sz w:val="24"/>
          <w:szCs w:val="24"/>
        </w:rPr>
      </w:pPr>
    </w:p>
    <w:p w:rsidR="0097123E" w:rsidRPr="0097123E" w:rsidRDefault="0097123E" w:rsidP="0097123E">
      <w:pPr>
        <w:rPr>
          <w:rFonts w:asciiTheme="majorHAnsi" w:hAnsiTheme="majorHAnsi"/>
          <w:sz w:val="24"/>
          <w:szCs w:val="24"/>
        </w:rPr>
      </w:pPr>
    </w:p>
    <w:p w:rsidR="00F501EA" w:rsidRPr="0097123E" w:rsidRDefault="00F501EA">
      <w:pPr>
        <w:rPr>
          <w:rFonts w:asciiTheme="majorHAnsi" w:hAnsiTheme="majorHAnsi"/>
          <w:sz w:val="24"/>
          <w:szCs w:val="24"/>
        </w:rPr>
      </w:pPr>
    </w:p>
    <w:sectPr w:rsidR="00F501EA" w:rsidRPr="0097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81C"/>
    <w:multiLevelType w:val="hybridMultilevel"/>
    <w:tmpl w:val="6DDADC72"/>
    <w:lvl w:ilvl="0" w:tplc="BBF0668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BF653B"/>
    <w:multiLevelType w:val="hybridMultilevel"/>
    <w:tmpl w:val="C1AC5DD8"/>
    <w:lvl w:ilvl="0" w:tplc="3A8EC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619A9"/>
    <w:multiLevelType w:val="hybridMultilevel"/>
    <w:tmpl w:val="2AC8AF0A"/>
    <w:lvl w:ilvl="0" w:tplc="E30A963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35F830CE"/>
    <w:multiLevelType w:val="hybridMultilevel"/>
    <w:tmpl w:val="CA3ABF34"/>
    <w:lvl w:ilvl="0" w:tplc="C3D099A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3E"/>
    <w:rsid w:val="000D28C7"/>
    <w:rsid w:val="0033640B"/>
    <w:rsid w:val="004260B8"/>
    <w:rsid w:val="004777DF"/>
    <w:rsid w:val="004C75A3"/>
    <w:rsid w:val="00624226"/>
    <w:rsid w:val="00677AB3"/>
    <w:rsid w:val="00775631"/>
    <w:rsid w:val="007D736A"/>
    <w:rsid w:val="007F33CB"/>
    <w:rsid w:val="0097123E"/>
    <w:rsid w:val="009D3CD3"/>
    <w:rsid w:val="00C17DAF"/>
    <w:rsid w:val="00E202D3"/>
    <w:rsid w:val="00F06715"/>
    <w:rsid w:val="00F5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23E"/>
    <w:pPr>
      <w:jc w:val="center"/>
    </w:pPr>
    <w:rPr>
      <w:b/>
      <w:i/>
      <w:sz w:val="24"/>
    </w:rPr>
  </w:style>
  <w:style w:type="character" w:customStyle="1" w:styleId="NzevChar">
    <w:name w:val="Název Char"/>
    <w:basedOn w:val="Standardnpsmoodstavce"/>
    <w:link w:val="Nzev"/>
    <w:rsid w:val="0097123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123E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23E"/>
    <w:pPr>
      <w:jc w:val="center"/>
    </w:pPr>
    <w:rPr>
      <w:b/>
      <w:i/>
      <w:sz w:val="24"/>
    </w:rPr>
  </w:style>
  <w:style w:type="character" w:customStyle="1" w:styleId="NzevChar">
    <w:name w:val="Název Char"/>
    <w:basedOn w:val="Standardnpsmoodstavce"/>
    <w:link w:val="Nzev"/>
    <w:rsid w:val="0097123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123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POKUSNY UCET,ZAM,CIVT</cp:lastModifiedBy>
  <cp:revision>3</cp:revision>
  <dcterms:created xsi:type="dcterms:W3CDTF">2019-09-20T11:17:00Z</dcterms:created>
  <dcterms:modified xsi:type="dcterms:W3CDTF">2019-09-24T15:00:00Z</dcterms:modified>
</cp:coreProperties>
</file>