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5"/>
        <w:keepNext w:val="0"/>
        <w:keepLines w:val="0"/>
        <w:widowControl w:val="0"/>
        <w:shd w:val="clear" w:color="auto" w:fill="auto"/>
        <w:tabs>
          <w:tab w:pos="6145" w:val="left"/>
        </w:tabs>
        <w:bidi w:val="0"/>
        <w:spacing w:before="0" w:after="80" w:line="240" w:lineRule="auto"/>
        <w:ind w:left="840" w:right="0" w:firstLine="20"/>
        <w:jc w:val="both"/>
        <w:rPr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typ testu (vepište do příslušného</w:t>
        <w:tab/>
        <w:t xml:space="preserve">Mediální studia 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DZST,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AJ verze 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B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60" w:right="0" w:firstLine="4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pole skórovacího listu) : 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MDBAJ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Přijímací zkoušky, N0321A13003, KMS UK FSV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38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Písemná část přijímacích zkoušek pro obor navazujícího magisterského studia: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5381625</wp:posOffset>
            </wp:positionH>
            <wp:positionV relativeFrom="paragraph">
              <wp:posOffset>38100</wp:posOffset>
            </wp:positionV>
            <wp:extent cx="1252855" cy="402590"/>
            <wp:wrapSquare wrapText="left"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252855" cy="40259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pBdr>
                            <w:top w:val="single" w:sz="4" w:space="0" w:color="auto"/>
                            <w:bottom w:val="single" w:sz="4" w:space="0" w:color="auto"/>
                            <w:left w:val="single" w:sz="4" w:space="0" w:color="auto"/>
                            <w:right w:val="single" w:sz="4" w:space="0" w:color="auto"/>
                          </w:pBdr>
                          <w:shd w:val="clear" w:color="auto" w:fill="auto"/>
                          <w:bidi w:val="0"/>
                          <w:spacing w:before="0" w:after="0" w:line="259" w:lineRule="auto"/>
                          <w:ind w:left="0" w:right="0" w:firstLine="0"/>
                          <w:jc w:val="righ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 xml:space="preserve">test: </w:t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>Angličtina, verze B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4.80000000000001pt;margin-top:3.pt;width:98.650000000000006pt;height:31.699999999999999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pBdr>
                      <w:top w:val="single" w:sz="4" w:space="0" w:color="auto"/>
                      <w:bottom w:val="single" w:sz="4" w:space="0" w:color="auto"/>
                      <w:left w:val="single" w:sz="4" w:space="0" w:color="auto"/>
                      <w:right w:val="single" w:sz="4" w:space="0" w:color="auto"/>
                    </w:pBdr>
                    <w:shd w:val="clear" w:color="auto" w:fill="auto"/>
                    <w:bidi w:val="0"/>
                    <w:spacing w:before="0" w:after="0" w:line="259" w:lineRule="auto"/>
                    <w:ind w:left="0" w:right="0" w:firstLine="0"/>
                    <w:jc w:val="righ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 xml:space="preserve">test: </w:t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>Angličtina, verze B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1380" w:right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Mediální studia - distanční forma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60" w:right="0" w:firstLine="9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SLOŽKA, kterou právě držíte v rukou, by měla obsahovat: 9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číslovaných stran textu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 Pokud tomu tak není, požádejte o novou.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138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Pozor!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660" w:right="0" w:firstLine="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skórovací list nevyplňujte osobní údaje. Skórovací list nepodepisujte!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380" w:line="240" w:lineRule="auto"/>
        <w:ind w:left="66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Nepodepisujte se a nevyplňujte obor ani do SLOŽKY.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3" w:val="left"/>
        </w:tabs>
        <w:bidi w:val="0"/>
        <w:spacing w:before="0" w:after="0" w:line="240" w:lineRule="auto"/>
        <w:ind w:left="1280" w:right="96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Písemná část přijímací zkoušky sestává ze dvou celků - testu z cizího jazyka (otázky číslo 1 až 30) a vzdělanostního testu (otázky číslo 31 až 60).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3" w:val="left"/>
        </w:tabs>
        <w:bidi w:val="0"/>
        <w:spacing w:before="0" w:after="0" w:line="240" w:lineRule="auto"/>
        <w:ind w:left="1280" w:right="76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Celkem můžete v testu získat až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100 bodů.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testu z cizího jazyka můžete získat až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30 bodů,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ve vzdělanostní části testu až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70 bodů.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chybnou odpověď se body neodečítají.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3" w:val="left"/>
        </w:tabs>
        <w:bidi w:val="0"/>
        <w:spacing w:before="0" w:after="0" w:line="240" w:lineRule="auto"/>
        <w:ind w:left="1280" w:right="76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Správné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odpovědi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na všech 60 otázek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zakřížkujte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do volně přiloženého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skórovacího listu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tužkou, kterou jste obdrželi při vstupu. Podle čísla otázky ve SLOŽCE vyberte správný řádek na SKÓROVACÍM LISTU (se stejným číslem) a do políček vpravo od čísla otázky zakřížkujte správnou odpověď (správné odpovědi). Dbejte při vyplňování skórovacího listu na pečlivost - bude snímán strojově a vaše nepřesnost může vést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vyhodnocení odpovědi jako chybné.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3" w:val="left"/>
        </w:tabs>
        <w:bidi w:val="0"/>
        <w:spacing w:before="0" w:after="320" w:line="240" w:lineRule="auto"/>
        <w:ind w:left="8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Opravy chybně vyznačených odpovědí provádějte dle pokynů na skórovacím listu.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280" w:line="254" w:lineRule="auto"/>
        <w:ind w:left="138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Pozor! Správné odpovědi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zakřížkujte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 skórovacího listu.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280" w:line="240" w:lineRule="auto"/>
        <w:ind w:left="660" w:right="66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 otázky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 až 30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 správná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právě jedna odpověď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, zakřížkujte tedy jen jedno písmeno na příslušném řádku skórovacího listu (každá otázka za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lb - celkem 30b)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280" w:line="254" w:lineRule="auto"/>
        <w:ind w:left="660" w:right="66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 otázky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31 až 50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 správná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právě jedna odpověď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, zakřížkujte tedy jen jedno písmeno na příslušném řádku skórovacího listu (každá otázka za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2b - celkem 40b)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</w:pBdr>
        <w:shd w:val="clear" w:color="auto" w:fill="auto"/>
        <w:bidi w:val="0"/>
        <w:spacing w:before="0" w:after="320" w:line="254" w:lineRule="auto"/>
        <w:ind w:left="660" w:right="66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 otázky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51 až 60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může být správně od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jedné do pěti odpovědí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, zakřížkujte tedy nejméně jedno písmeno (každá otázka za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3b - celkem 30b)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660" w:right="86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 vypracování této písemné části přijímací zkoušky budete mít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50 minut.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 tuto dobu nesmíte opustit zkušební místnost. Stejně tak je zapovězeno používání jakýchkoli pomůcek s výjimkou psacích potřeb.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1380" w:right="0" w:firstLine="6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Jazykový test; pokyny: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firstLine="8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Správné odpovědi na otázky testu z cizího jazyka vyznačte zakřížkováním do volně přiloženého skórovacího listu. Při křížkování postupujte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dle pokynů na skórovacím listu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660" w:right="960" w:firstLine="840"/>
        <w:jc w:val="left"/>
        <w:sectPr>
          <w:headerReference w:type="even" r:id="rId5"/>
          <w:headerReference w:type="default" r:id="rId6"/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478" w:left="579" w:right="675" w:bottom="123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Správně 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testu z cizího jazyka ve všech případech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právě jedna odpověď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a proto může být zakřížkováno pouze jedno písmeno (odpověď) z pěti možných. Vyznačení více odpovědí na jednu otázku bude považováno za chybné řešení.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5995" w:val="left"/>
        </w:tabs>
        <w:bidi w:val="0"/>
        <w:spacing w:before="26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| 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11 wouldn’t pursue such a controversial immigration policy if I</w:t>
        <w:tab/>
        <w:t>you.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881" w:val="left"/>
          <w:tab w:pos="5329" w:val="left"/>
          <w:tab w:pos="7792" w:val="left"/>
        </w:tabs>
        <w:bidi w:val="0"/>
        <w:spacing w:before="0" w:after="220" w:line="240" w:lineRule="auto"/>
        <w:ind w:left="400" w:right="0" w:firstLine="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am</w:t>
        <w:tab/>
        <w:t xml:space="preserve">B)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wereiťt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had been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were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3440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|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| The response of those managers</w:t>
        <w:tab/>
        <w:t>I háve consulted has been very positive and we are looking forward to meeting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00" w:right="0" w:firstLine="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together.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7" w:val="left"/>
          <w:tab w:pos="2881" w:val="left"/>
          <w:tab w:pos="5329" w:val="left"/>
          <w:tab w:pos="7792" w:val="left"/>
        </w:tabs>
        <w:bidi w:val="0"/>
        <w:spacing w:before="0" w:after="220" w:line="240" w:lineRule="auto"/>
        <w:ind w:left="400" w:right="0" w:firstLine="40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which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whose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of whom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whom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664" w:val="left"/>
        </w:tabs>
        <w:bidi w:val="0"/>
        <w:spacing w:before="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|</w:t>
        <w:tab/>
        <w:t>how much I liked grapes, she bought me a huge bunch.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881" w:val="left"/>
          <w:tab w:pos="5329" w:val="left"/>
          <w:tab w:pos="7792" w:val="left"/>
        </w:tabs>
        <w:bidi w:val="0"/>
        <w:spacing w:before="0" w:after="220" w:line="240" w:lineRule="auto"/>
        <w:ind w:left="400" w:right="0" w:firstLine="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Known</w:t>
        <w:tab/>
        <w:t>B) Be known</w:t>
        <w:tab/>
        <w:t xml:space="preserve">C)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Being known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Knowing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5712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|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| The misunderstanding could háve been avoided. Antonio</w:t>
        <w:tab/>
        <w:t>learnt more about cultural differences before he came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firstLine="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to do business in the USA.</w:t>
      </w:r>
    </w:p>
    <w:tbl>
      <w:tblPr>
        <w:tblOverlap w:val="never"/>
        <w:jc w:val="left"/>
        <w:tblLayout w:type="fixed"/>
      </w:tblPr>
      <w:tblGrid>
        <w:gridCol w:w="2237"/>
        <w:gridCol w:w="2702"/>
        <w:gridCol w:w="2386"/>
        <w:gridCol w:w="2078"/>
      </w:tblGrid>
      <w:tr>
        <w:trPr>
          <w:trHeight w:val="3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should háve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couldďthave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oughtn’t to háve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must háve</w:t>
            </w:r>
          </w:p>
        </w:tc>
      </w:tr>
      <w:tr>
        <w:trPr>
          <w:trHeight w:val="38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dot" w:pos="1147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| S 11 like</w:t>
              <w:tab/>
              <w:t>playing the guitar and singing.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as well as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either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neither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both</w:t>
            </w:r>
          </w:p>
        </w:tc>
      </w:tr>
      <w:tr>
        <w:trPr>
          <w:trHeight w:val="37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dot" w:pos="4512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| 6 | When I was walking past the cinema it was</w:t>
              <w:tab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renovating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to háve renovated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to renovate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being renovated</w:t>
            </w:r>
          </w:p>
        </w:tc>
      </w:tr>
    </w:tbl>
    <w:p>
      <w:pPr>
        <w:pStyle w:val="Style26"/>
        <w:keepNext w:val="0"/>
        <w:keepLines w:val="0"/>
        <w:widowControl w:val="0"/>
        <w:shd w:val="clear" w:color="auto" w:fill="auto"/>
        <w:tabs>
          <w:tab w:leader="dot" w:pos="7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]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11</w:t>
        <w:tab/>
        <w:t>very tired. I suppose I should continue with my work tomorrow.</w:t>
      </w:r>
    </w:p>
    <w:tbl>
      <w:tblPr>
        <w:tblOverlap w:val="never"/>
        <w:jc w:val="left"/>
        <w:tblLayout w:type="fixed"/>
      </w:tblPr>
      <w:tblGrid>
        <w:gridCol w:w="2486"/>
        <w:gridCol w:w="2266"/>
        <w:gridCol w:w="2338"/>
        <w:gridCol w:w="2270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get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am getting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will get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am going to get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[~8~~| I wonder what exactly ..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... by the suggestions of plagiarism.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does she mean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can she mean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she means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did she mean</w:t>
            </w:r>
          </w:p>
        </w:tc>
      </w:tr>
    </w:tbl>
    <w:p>
      <w:pPr>
        <w:widowControl w:val="0"/>
        <w:spacing w:after="206" w:line="14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5329" w:val="left"/>
        </w:tabs>
        <w:bidi w:val="0"/>
        <w:spacing w:before="0" w:after="0" w:line="240" w:lineRule="auto"/>
        <w:ind w:left="0" w:right="0" w:firstLine="0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| </w:t>
      </w: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9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 |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The plane which crashed in Colombia last month </w:t>
        <w:tab/>
        <w:t xml:space="preserve"> out of fuel, according to one of the aircrafťs black boxes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00" w:right="0" w:firstLine="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recovered from the oceán.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881" w:val="left"/>
          <w:tab w:pos="5329" w:val="left"/>
          <w:tab w:pos="7792" w:val="left"/>
        </w:tabs>
        <w:bidi w:val="0"/>
        <w:spacing w:before="0" w:after="220" w:line="240" w:lineRule="auto"/>
        <w:ind w:left="400" w:right="0" w:firstLine="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has been running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had run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has run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run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3427" w:val="left"/>
        </w:tabs>
        <w:bidi w:val="0"/>
        <w:spacing w:before="0" w:after="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|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"l0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] Do not join him in that project</w:t>
        <w:tab/>
        <w:t>he offers you money.</w:t>
      </w:r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881" w:val="left"/>
          <w:tab w:pos="5329" w:val="left"/>
          <w:tab w:pos="7792" w:val="left"/>
        </w:tabs>
        <w:bidi w:val="0"/>
        <w:spacing w:before="0" w:after="220" w:line="240" w:lineRule="auto"/>
        <w:ind w:left="400" w:right="0" w:firstLine="4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 spíte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even if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nevertheless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Lexikální část:</w:t>
      </w:r>
      <w:bookmarkEnd w:id="1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Přečtěte si větu a označte v odpovědním listu KŘÍŽKEM variantu, která danou větu nejlépe doplňuje ve standardní psané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angličtině.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leader="dot" w:pos="323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Mr Green is on the line, shall I</w:t>
        <w:tab/>
        <w:t>or ask him to ring back?</w:t>
      </w:r>
    </w:p>
    <w:tbl>
      <w:tblPr>
        <w:tblOverlap w:val="never"/>
        <w:jc w:val="left"/>
        <w:tblLayout w:type="fixed"/>
      </w:tblPr>
      <w:tblGrid>
        <w:gridCol w:w="1934"/>
        <w:gridCol w:w="2136"/>
        <w:gridCol w:w="3403"/>
        <w:gridCol w:w="1718"/>
      </w:tblGrid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put him to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3406" w:val="left"/>
              </w:tabs>
              <w:bidi w:val="0"/>
              <w:spacing w:before="0" w:after="0" w:line="240" w:lineRule="auto"/>
              <w:ind w:left="9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put him forward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put him through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put him with</w:t>
            </w:r>
          </w:p>
        </w:tc>
      </w:tr>
      <w:tr>
        <w:trPr>
          <w:trHeight w:val="38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fl2~| I had to be up early the next morning, so 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dot" w:pos="28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ab/>
              <w:t>myself and left the party.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refused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thanked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apologized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excused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1131 No daily papers ...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... on Sundays in Britain.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come off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outcome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come out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come away</w:t>
            </w:r>
          </w:p>
        </w:tc>
      </w:tr>
      <w:tr>
        <w:trPr>
          <w:trHeight w:val="36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dot" w:pos="398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1141 Batman was a reál blockbuster but its</w:t>
              <w:tab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, Batman Forever, was rather poor.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part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story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sequel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follow</w:t>
            </w:r>
          </w:p>
        </w:tc>
      </w:tr>
      <w:tr>
        <w:trPr>
          <w:trHeight w:val="355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dot" w:pos="97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151 Neil</w:t>
              <w:tab/>
              <w:t>that he broke the window, but I’m sure he did.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confirms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agrees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proves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denies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tabs>
          <w:tab w:leader="dot" w:pos="1775" w:val="left"/>
          <w:tab w:leader="dot" w:pos="4200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Big politics is 16) </w:t>
        <w:tab/>
        <w:t>a matter of having 17)</w:t>
        <w:tab/>
        <w:t>cake and eating it: we want open borders for trade and dosed borders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3470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for refugees and migrants; statě 18)</w:t>
        <w:tab/>
        <w:t>of national carbon energy and work places, and governance across borders for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1775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handling, or 19) </w:t>
        <w:tab/>
        <w:t>easing, our problems with globál warming and economic crises tendencies - to mention but two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2222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obvious exatnples. 20)</w:t>
        <w:tab/>
        <w:t>it all comes down to is an issue about how simultaneously to be ideological and practical,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61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21)</w:t>
        <w:tab/>
        <w:t>concerns for suppressed conflicts with worries over hidden risks.</w:t>
      </w:r>
    </w:p>
    <w:tbl>
      <w:tblPr>
        <w:tblOverlap w:val="never"/>
        <w:jc w:val="left"/>
        <w:tblLayout w:type="fixed"/>
      </w:tblPr>
      <w:tblGrid>
        <w:gridCol w:w="509"/>
        <w:gridCol w:w="1949"/>
        <w:gridCol w:w="2462"/>
        <w:gridCol w:w="2645"/>
        <w:gridCol w:w="1781"/>
      </w:tblGrid>
      <w:tr>
        <w:trPr>
          <w:trHeight w:val="3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56]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increased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increasing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on the íncrease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increasingly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Ě]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one’s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B) once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both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at once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Jš]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safety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6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security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6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protection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refuge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at least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less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lower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last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This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What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Which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With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separating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dealing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6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connecting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dividing</w:t>
            </w:r>
          </w:p>
        </w:tc>
      </w:tr>
    </w:tbl>
    <w:p>
      <w:pPr>
        <w:widowControl w:val="0"/>
        <w:spacing w:after="146" w:line="14" w:lineRule="exact"/>
      </w:pPr>
    </w:p>
    <w:p>
      <w:pPr>
        <w:pStyle w:val="Style13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Illb. Textová část:</w:t>
      </w:r>
      <w:bookmarkEnd w:id="2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Přečtěte si následující text, vyberte chybějící věty nebo části vět z nabídky pod textem a označte v odpovědním listu KŘÍŽKEM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správnou variantu ve standardní psané angličtině. (Pozor: začátky vět nejsou označeny velkým písmenem.)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Transparency International said today that Europe urgently needs lobbying reform. A new report from the anti-corruption group found that of 19 European countries assessed, only 7 háve some form of dedicated lobbying law or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1775" w:val="left"/>
        </w:tabs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regulation, (22)</w:t>
        <w:tab/>
        <w:t>The new report studies how well political decision-making is protected from undue influence. (23)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331" w:val="left"/>
          <w:tab w:leader="dot" w:pos="550" w:val="left"/>
        </w:tabs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  <w:t xml:space="preserve"> multiple scandals throughout Europe demonstrate that without dear and enforceable rules and regulations, a select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number of voices with more money and insider contacts can come to dominate political decision-making. The report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1775" w:val="left"/>
          <w:tab w:leader="dot" w:pos="7493" w:val="left"/>
        </w:tabs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examines (24)</w:t>
        <w:tab/>
        <w:t>Slovenia comes out at the top with a score of 55 per cent, (25)</w:t>
        <w:tab/>
        <w:t>, which nevertheless suffers from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gaps and loopholes. Cyprus and Hungary rank at the bottom with 14 per cent, performing poorly in almost every area assessed, especially when it comes to access to information.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22-251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A)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such issues as lobbying practices and whether safeguards are in plače to ensure ethical lobbying in Europe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1" w:val="left"/>
        </w:tabs>
        <w:bidi w:val="0"/>
        <w:spacing w:before="0" w:after="0"/>
        <w:ind w:left="6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allowing for nearly unfettered influence of business interests on the daily lives of Europeans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6" w:val="left"/>
        </w:tabs>
        <w:bidi w:val="0"/>
        <w:spacing w:before="0" w:after="0"/>
        <w:ind w:left="6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despite the fact that lobbying is an integrál part of a healthy democracy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pos="1076" w:val="left"/>
        </w:tabs>
        <w:bidi w:val="0"/>
        <w:spacing w:before="0" w:after="120"/>
        <w:ind w:left="6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owing to the dedicated lobbying regulation in plače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IIIc. Textová část:</w:t>
      </w:r>
      <w:bookmarkEnd w:id="3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očíslovaných větách následujícího textu jsou podtrženy čtyři výrazy. Z každé čtveřice výrazů vyberte jeden, který je třeba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opravit, aby věta byla ve standardní psané angličtině správně. Zvolenou odpověď označte v odpovědním listu KŘÍŽKEM.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(26) The number of people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being diagnosed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with cancer in the world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each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year has leaped to more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then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14 million, the World Health Organization says. The data for 2012 shows a marked rise on the 12.7 million cases in 2008. In that time the number of deaths has also increased, from 7.6 million to 8.2 million. (27) The rising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incidence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of cancer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is being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driven by a rapid shift in lifestyles in the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developing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world to more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close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reflect industrialised countries. (28) Rising rates of smoking and obesity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so well as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people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living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longer are contributing to the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rise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. (29) Lung cancer,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whose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is mainly caused bv smoking, was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the most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common cancer globally,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with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1.8 million cases. The WHO also described a “sharp rise” in cases of breast cancer. (30)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Neither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the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incidence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and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mortality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háve increased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since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2008. The disease is now the most common cancer in women in 140 countries.</w:t>
      </w:r>
    </w:p>
    <w:tbl>
      <w:tblPr>
        <w:tblOverlap w:val="never"/>
        <w:jc w:val="left"/>
        <w:tblLayout w:type="fixed"/>
      </w:tblPr>
      <w:tblGrid>
        <w:gridCol w:w="504"/>
        <w:gridCol w:w="2203"/>
        <w:gridCol w:w="2203"/>
        <w:gridCol w:w="2544"/>
        <w:gridCol w:w="1368"/>
      </w:tblGrid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Ě6]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being diagnosed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each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then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incidence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is being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developing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close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[28]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so well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as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living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rise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Ě9]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whose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the most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with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[30]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A)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neither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B)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incidence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C)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mortality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 xml:space="preserve">D)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since</w:t>
            </w:r>
          </w:p>
        </w:tc>
      </w:tr>
    </w:tbl>
    <w:p>
      <w:pPr>
        <w:sectPr>
          <w:pgSz w:w="11900" w:h="16840"/>
          <w:pgMar w:top="1605" w:left="445" w:right="808" w:bottom="12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Vzdelanostní test; pokyny: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Správné odpovědi na otázky vzdělanostního testu vyznačte do volně přiloženého skórovacího listu takto: U řádku s číslem, které odpovídá číslu otázky,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zakřížkujte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písmeno odpovědi (odpovědí), která (které) vyhovuje (vyhovují) zadání. Při křížkování postupujte dle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pokynů na skórova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im listu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60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 otázky 31. až 50 je pouze jedna odpověď správná, v případě, že zakroužkujete více než jednu odpověď, nezískáte žádný bod. Na otázky 51. až 60. může být správně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od jedné do pěti odpovědí,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a proto mohou být zakřížkována: jedno, některá i všechna písmena (odpovědi). Za správně zodpovězenou otázku bude v těchto případech považována pouze ta, kde jsou zakřížkovány právě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všechny správné odpovědi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a není zakřížkována žádná odpověď nesprávná.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860" w:right="60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Každá správně zodpovězená otázka 31. až 50. je hodnocena 2 body, celkem lze získat 40 b. Každá správně zodpovězená otázka 51. až 60. je hodnocena 3 body, celkem lze získat 30 b. Celkově lze v této části testu získat 70 bodů.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63" w:val="left"/>
        </w:tabs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Česká televize vysílá pravidelně pořad, který se prezentuje jako ,, týdeník 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nej důležitějších událostech českých i zahraničních médií". Jedná se o pořad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Černé ovce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Redaktoři ČT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Máte slovo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Newsroom ČT24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Zprávičky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860" w:right="60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,,Je to malý krok pro člověka, ale velký skok pro lidstvo. “ Kdo pronesl tato slova a při které příležitosti?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60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Louis Armstrong při vstupu do volební místnosti v New Orleans u příležitosti prvních amerických voleb, kterých se mohlo účastnit i černošské obyvatelstvo.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60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Felix Baumgartner předtím, než vystoupil ve výšce 39 000 metrů z kabiny balónu a započal volný pád, během něhož jako první člověk bez pomoci technického zařízení překonal rychlost zvuku.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Neil Armstrong poté, co vystoupil z lunárního modulu Eagle na povrch Měsíce.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 Albert Einstein poté, co napsal slavný vzorec E = mc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Edmund Hillary poté, co 29. května 1953 vystoupil na vrchol Mount Everestu.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63" w:val="left"/>
        </w:tabs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Členy které mediální rady nebo výboru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ČR nevolí Poslanecká sněmovna ČR?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Rada pro rozhlasové a televizní vysílání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Rada České televize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Rada Českého rozhlasu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Rada České tiskové kanceláře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Rada pro reklamu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63" w:val="left"/>
        </w:tabs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Kdo je šéfredaktorem deníku MF Dnes?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Andrej Babiš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Jaroslav Pleši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Sabina Slonková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Marek Wollner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Martin Komárek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18" w:val="left"/>
        </w:tabs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jaltské konferenci se sešli zástupci tří zemí. Vyberte možnost, která správné uvádí tři zúčastněné země i jména politiků, kteří byli v čele delegací těchto zemí'.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Německo (A. Hitler), Itálie (B. Mussolini), Japonsko (císař Hirohito)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Sovětský svaz (J. V. Stalin), Německo (A. Hitler), Itálie (B. Mussolini)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Velká Británie (W. Churchill), Sovětský svaz (J. V. Stalin), USA (F. D. Roosevelt)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USA (F. D. Roosevelt), Velká Británie (W. Churchill), Francie (Ch. de Gaulle)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Sovětský svaz (J. V. Stalin), Velká Británie (N. Chamberlain), Francie (E. Daladier)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72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následujících charakteristik českého mediálního vlastnictví označte tu, která odpovídá skutečnosti: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78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Během prvního funkčního období prezidenta USA Baracka Obamy narostl v českých médiích počet amerických vlastníků.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78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Od druhé poloviny prvního desetiletí 21. století postupně odcházejí z českého mediálního prostředí zahraniční vlastníci.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78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Za největší změnu ve vlastnictví médií v ČR v posledních deseti letech lze považovat nákup mediálního domu MAFRA korporací Zentiva.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78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 roce 2010 významně vzrostl vlastnický podíl francouzských a německých bank v českých médiích.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20" w:right="6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Vlastnickou strukturu českých médií nejvíce ovlivňuje zákaz obchodování s akciemi médií na světových burzách.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68" w:val="left"/>
        </w:tabs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Vyberte nepravdivý výrok: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Neoliberální přístup v ekonomii staví na myšlence mechanismů volného trhu.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Regulace je podle neoliberálního přístupu v ekonomii nežádoucí, protože narušuje principy volného trhu.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6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Státní regulace je základním a žádoucím principem fungování ekonomiky podle neoliberálního přístupu.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6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České republice je jedním z typických představitelů neoliberálního přístupu k ekonomickým otázkám Václav Klaus.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720" w:right="6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Margaret Thatcherová a Ronald Reagan ve své politice vycházeli z neoliberálního přístupu k ekonomickým otázkám.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720" w:right="6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roce 2015 vydalo nakladatelství Portčd český překlad knihy významného amerického novináře a intelektuála Waltera Lippmanna. Jak se tato kniha nazývá?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Veřejné mínění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Ekologie mysli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Strom poznání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Agenda setting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/>
        <w:jc w:val="left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605" w:left="445" w:right="808" w:bottom="1228" w:header="0" w:footer="3" w:gutter="0"/>
          <w:cols w:space="720"/>
          <w:noEndnote/>
          <w:titlePg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Strach ze svobody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39.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Označte tvrzení, které vyplývá z uvedené tabulky: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Důvěra institucím EU mezi občany ČR (v procentech)</w:t>
      </w:r>
    </w:p>
    <w:tbl>
      <w:tblPr>
        <w:tblOverlap w:val="never"/>
        <w:jc w:val="center"/>
        <w:tblLayout w:type="fixed"/>
      </w:tblPr>
      <w:tblGrid>
        <w:gridCol w:w="2414"/>
        <w:gridCol w:w="994"/>
        <w:gridCol w:w="1027"/>
        <w:gridCol w:w="1104"/>
        <w:gridCol w:w="1195"/>
        <w:gridCol w:w="686"/>
        <w:gridCol w:w="576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Instituce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rozhodně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důvěřuje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326" w:val="left"/>
              </w:tabs>
              <w:bidi w:val="0"/>
              <w:spacing w:before="0" w:after="40" w:line="240" w:lineRule="auto"/>
              <w:ind w:left="26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spíše</w:t>
              <w:tab/>
              <w:t>spíše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důvěřuje nedůvěřuje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rozhodně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nedůvěřuje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nezná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neví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Evropská unie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Evropský parlament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Evropská komise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</w:t>
            </w: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Předseda Evropské rady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Ministryně zahraničí EU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12</w:t>
            </w:r>
          </w:p>
        </w:tc>
      </w:tr>
    </w:tbl>
    <w:p>
      <w:pPr>
        <w:widowControl w:val="0"/>
        <w:spacing w:after="24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58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Celkem 58 procent občanů ČR nezná předsedu Evropské rady ani ministryni zahraničí EU.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Evropské komisi a Evropskému parlamentu rozhodně důvěřuje celkem 9 procent občanů ČR.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Více než třetina občanů ČR důvěřuje Evropské komisi.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Evropský parlament je nejméně důvěryhodnou institucí v Evropské unii.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60" w:right="58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Důvěra k Evropské unii jako celku silně koreluje s důvěrou ve všechny sledované instituce EU.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860" w:right="58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Jedním z nej slavnějších českých fotografů, známým mj. kolekcí fotografií z okupace 1968, a jediným Cechem, který se stal členem prestižní agentury Magnum Photos, 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Jan Saudek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Josef Sudek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Josef Koudelka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Jindřich Štreit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Jan Šibík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860" w:right="58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industriálním prostředí Dolních Vítkovic, bývalých hutí, dolů a železáren se od roku 2002 koná každoročně hudební festival: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Letní Letná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Summer Fest Boskovice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Khamoro 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Benátská!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Colours of Ostrava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68" w:val="left"/>
        </w:tabs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Vyberte pravdivý výrok: Rada pro rozhlasové a televizní vysílání je orgánem, který: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jmenuje a odvolává prezident České republiky na návrh předsedy vlády.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jmenuje a odvolává předseda vlády na návrh Poslanecké sněmovny.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je volen Senátem Parlamentu ČR na doporučení občanského a neziskového sektoru.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je tvořen zástupci celoplošných audiovizuálních médií v České republice.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České republice prozatím neexistuje.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860" w:right="58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Mezi české hrané seriály, které v premiéře odvysílaly české televize v posledních dvou letech, patří: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Redakce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Život nahoře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Most!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Zkáza Stavovského divadla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860" w:right="0" w:firstLine="2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Máte slovo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44: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Mezi významně novináře či novinářky 20. století patří: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hudební kritik Adolf Loos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válečná reportérka Ema Destinová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fejetonista New York Times Sydney Pollack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reportér Washington Post Bob Woodward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vydavatel samizdatových novin Andrzej Wajda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63" w:val="left"/>
        </w:tabs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Ocenění Magnesia Litera 2019 za knihu roku patří’.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Radce Denemarkové za knihu Hodiny z olova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Eriku Taberymu za knihu Zaostalá společnost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Janu Balabánovi za knihu Zeptej se mámy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Bohdanu Slámoví za knihu Bába z ledu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Ireně Obermannové za knihu Tajná kniha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63" w:val="left"/>
        </w:tabs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Který z těchto mužů nebyl ve 20. století prezidentem Spojených států amerických!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Harry S. Truman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Dwight D. Eisenhower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Lyndon B. Johnson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Franklin D. Roosevelt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George S. Patton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68" w:val="left"/>
        </w:tabs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Výrazem „ vánoění televizní krize “ bývají označovány: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události kolem České televize, které na přelomu let 2000-2001 vedly až k mnohatisícovým demonstracím v centru Prahy.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události kolem televize Nova, které na přelomu let 1999-2000 vedly k arbitráži proti České republice.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střednědobé výpadky elektřiny, které vyřadily z provozu pozemní vysílání českých televizí během vánočních svátků 2002.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58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hromadné výpovědi, které podali zaměstnanci televizních stanic v ČR na konci roku 1998 na protest proti umístění radaru USA v České republice.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740" w:right="58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jednání Poslanecké sněmovny PČR o změnách zákonů upravujících povinnosti českých vysílacích médií, která vyvolala na přelomu let 2000-2001 masové protesty ve velkých městech.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28" w:val="left"/>
        </w:tabs>
        <w:bidi w:val="0"/>
        <w:spacing w:before="0" w:after="0" w:line="240" w:lineRule="auto"/>
        <w:ind w:left="740" w:right="580" w:firstLine="4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7.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2019 zemřel člen Národního divadla, známý také z veselohry století S tebou mě baví svět: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580" w:firstLine="40"/>
        <w:jc w:val="left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605" w:left="445" w:right="808" w:bottom="1228" w:header="0" w:footer="3" w:gutter="0"/>
          <w:cols w:space="720"/>
          <w:noEndnote/>
          <w:titlePg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Luděk Munzar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Július Satinský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Václav Postránecký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Pavel Nový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František Němec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300" w:lineRule="auto"/>
        <w:ind w:left="4920" w:right="540" w:firstLine="0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Mediální studia 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DIST;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AJ verze 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B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Přijímací zkoušky, N0321A19003, KM3 UK FSV 2019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349" w:val="left"/>
        </w:tabs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Označte správnou chronologickou řadu událostí ze světových dějin 20. století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Jaltská konference, vznik Německé demokratické republiky, odhalení Stalinova kultu osobnosti na XX. sjezdu KSSS, první člověk na Měsíci, aféra Watergate, americký bojkot olympiády v Moskvě, havárie v jaderné elektrárně Černobyl.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vznik Německé demokratické republiky, Jaltská konference, odhalení Stalinova kultu osobnosti na XX. sjezdu KSSS, první Člověk na Měsíci, aféra Watergate, havárie v jaderné elektrárně Černobyl, americký bojkot olympiády v Moskvě.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aféra Watergate, Jaltská konference, odhalení Stalinova kultu osobnosti na XX. sjezdu KSSS, vznik Německé demokratické republiky, havárie v jaderné elektrárně Černobyl, americký bojkot olympiády v Moskvě, první člověk na Měsíci.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odhalení Stalinova kultu osobnosti na XX. sjezdu KSSS, Jaltská konference, vznik Německé demokratické republiky, první člověk na Měsíci, americký bojkot olympiády v Moskvě, havárie v jaderné elektrárně Černobyl, aféra Watergate.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Jaltská konference, odhalení Stalinova kultu osobnosti na XX. sjezdu KSSS, vznik Německé demokratické republiky, první člověk na Měsíci, havárie v jaderné elektrárně Černobyl, aféra Watergate, americký bojkot olympiády v Moskvě.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349" w:val="left"/>
        </w:tabs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Vévodkyně ze Sussexu, manželka britského prince Harryho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je bývalá americká herečka Meghan Markleová.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porodila dceru Dianu.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hrála ve třech filmech Davida Lynche.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pochází ze skotského Edinburghu.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je následnicí anglického trůnu.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820" w:right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cs-CZ" w:eastAsia="cs-CZ" w:bidi="cs-CZ"/>
        </w:rPr>
        <w:t>Upozornění: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Na otázky 51. až 60. může být správně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cs-CZ" w:eastAsia="cs-CZ" w:bidi="cs-CZ"/>
        </w:rPr>
        <w:t>od jedné do pěti odpovědí.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349" w:val="left"/>
        </w:tabs>
        <w:bidi w:val="0"/>
        <w:spacing w:before="0" w:after="0" w:line="252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Označte platná tvrzení: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Rada pro rozhlasové a televizní vysílání uděluje, mění a odnímá licence k provozování rozhlasového a televizního vysílání.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Rada pro rozhlasové a televizní vysílání monitoruje obsah rozhlasového a televizního vysílání,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Rada České televize je poradním orgánem generálního ředitele České televize.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Česká tisková kancelář je financována ze státního rozpočtu.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Ředitele Českého rozhlasu jmenuje a odvolává Poslanecká sněmovna Parlamentu ČR.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349" w:val="left"/>
        </w:tabs>
        <w:bidi w:val="0"/>
        <w:spacing w:before="0" w:after="0" w:line="259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Spisovatel a publicista Ondřej Neff: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založil v roce 1996 jeden z prvních českých internetových deníků Neviditelný pes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působil jako šéfredaktor časopisu se sci-fi tématikou Ikarie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převyprávěl pro mládež několik děl klasika sci-fi literatury Julese Vemea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jeho otcem byl spisovatel Vladimír Neff, autor knih Sňatky z rozumu nebo Zlá krev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získal za své dílo státní vyznamenání od prezidenta Miloše Zemana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349" w:val="left"/>
        </w:tabs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Vyberte pravdivý výrok/pravdivé výroky: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Mezi romány s válečnou tematikou patří Hlava XX od Normana Mailera.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62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Mezi romány, v nichž vystupuje jako hlavní postava novinář, patří Miláček od Guy de Maupassanta.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Mezi knihy kritizující současnou konzumní společnost patří Bez loga od Naomi Kleinové.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82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Mezi díla věnující se českému jazyku patří kniha Chrám i tvrz od Pavla Eisnera.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820" w:right="0"/>
        <w:jc w:val="left"/>
        <w:rPr>
          <w:sz w:val="22"/>
          <w:szCs w:val="22"/>
        </w:rPr>
        <w:sectPr>
          <w:pgSz w:w="11900" w:h="16840"/>
          <w:pgMar w:top="560" w:left="431" w:right="847" w:bottom="1213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Mezi díla oslavující budovatelské období 50. let patří Budování státu od Ferdinanda Peroutky.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299" w:val="left"/>
        </w:tabs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Která média můžeme považovat za obsahově i organizačně blízká konkrétní politické straně?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Haló noviny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Zemědělské noviny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Pirátské listy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Lidovecký obzor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Reflex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5 5.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Vyberte nepravdivý výrok/nepravdivé výroky: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Edvard Beneš byl obětí politických procesů 50. let.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Edvard Beneš bojoval za 1. světové války v řadách československých legií v Rusku.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Edvard Beneš a Jan Masaryk zemřeli ve stejném roce.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Edvard Beneš byl československým prezidentem od roku 1933.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Edvard Beneš napsal s Karlem Čapkem knihu Hovory s EB.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99" w:val="left"/>
        </w:tabs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Vyberte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cs-CZ" w:eastAsia="cs-CZ" w:bidi="cs-CZ"/>
        </w:rPr>
        <w:t>nepravdivý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výrok,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cs-CZ" w:eastAsia="cs-CZ" w:bidi="cs-CZ"/>
        </w:rPr>
        <w:t>nepravdivě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výroky: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68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 dubnu letošního roku propukl požár ve slavné katedrále Notre-Dame, která A: je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ukázkou čistě secesní architektury.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je považována za vrchol barokního stavitelství.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je dějištěm slavného románu Emila Zoly Quasimodo.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stojí na ostrovu v toku řeky Loiry v Paříži.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je u nás známá také jako Chrám Matky Boží.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99" w:val="left"/>
        </w:tabs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Vyberte pravdivý výrok/pravdivé výroky: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Deník Právo vychází 5 x týdně.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Vydavatelem Lidových novin je mediální skupina MAFRA.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Hlavní zpravodajská relace televize Prima se jmenuje Televizní noviny.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Ředitele Českého rozhlasu odvolává z funkce Rada pro rozhlasové a televizní vysílání.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Členy Rady Českého rozhlasu volí Poslanecká sněmovna Parlamentu České republiky.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99" w:val="left"/>
        </w:tabs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Muzeum Karla Zemana je pojmenováno podle československého filmového režiséra, který: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byl dědečkem současného prezidenta Miloše Zemana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proslul filmy s objevnými triky a animací (např. Cesta do pravěku)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za film Vynález zkázy dostal na Expo 58 Velkou cenu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byl celoživotně spjat se zlínskými (gottwaldovskými) filmovými ateliéry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byl třikrát nominován na amerického Oscara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99" w:val="left"/>
        </w:tabs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Které z následujících světových médií není deník?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The Economist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The Guardian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Die Zeit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Le Figaro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El País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99" w:val="left"/>
        </w:tabs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Mezi aféry spojené s významným poskytnutím informací médiím patří: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A: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případ Wikileaks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B: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aféra s lehkými topnými oleji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tzv. orlické vraždy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aféra Watergate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780" w:right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E: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 rezignace Theresy Mayové</w:t>
      </w:r>
    </w:p>
    <w:sectPr>
      <w:pgSz w:w="11900" w:h="16840"/>
      <w:pgMar w:top="1702" w:left="431" w:right="847" w:bottom="170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8" behindDoc="1" locked="0" layoutInCell="1" allowOverlap="1">
          <wp:simplePos x="0" y="0"/>
          <wp:positionH relativeFrom="page">
            <wp:posOffset>3444875</wp:posOffset>
          </wp:positionH>
          <wp:positionV relativeFrom="page">
            <wp:posOffset>9773285</wp:posOffset>
          </wp:positionV>
          <wp:extent cx="125095" cy="176530"/>
          <wp:wrapNone/>
          <wp:docPr id="11" name="Shape 1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25095" cy="1765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fldSimple w:instr=" PAGE \* MERGEFORMAT ">
                        <w:r>
                          <w:rPr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40"/>
                            <w:szCs w:val="40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7" type="#_x0000_t202" style="position:absolute;margin-left:271.25pt;margin-top:769.54999999999995pt;width:9.8499999999999996pt;height:13.9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40"/>
                    <w:szCs w:val="40"/>
                  </w:rPr>
                </w:pPr>
                <w:fldSimple w:instr=" PAGE \* MERGEFORMAT ">
                  <w:r>
                    <w:rPr>
                      <w:i/>
                      <w:iCs/>
                      <w:color w:val="000000"/>
                      <w:spacing w:val="0"/>
                      <w:w w:val="100"/>
                      <w:position w:val="0"/>
                      <w:sz w:val="40"/>
                      <w:szCs w:val="40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0" behindDoc="1" locked="0" layoutInCell="1" allowOverlap="1">
          <wp:simplePos x="0" y="0"/>
          <wp:positionH relativeFrom="page">
            <wp:posOffset>3677920</wp:posOffset>
          </wp:positionH>
          <wp:positionV relativeFrom="page">
            <wp:posOffset>9911080</wp:posOffset>
          </wp:positionV>
          <wp:extent cx="33655" cy="103505"/>
          <wp:wrapNone/>
          <wp:docPr id="13" name="Shape 1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33655" cy="10350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fldSimple w:instr=" PAGE \* MERGEFORMAT "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9" type="#_x0000_t202" style="position:absolute;margin-left:289.60000000000002pt;margin-top:780.39999999999998pt;width:2.6499999999999999pt;height:8.1500000000000004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6" behindDoc="1" locked="0" layoutInCell="1" allowOverlap="1">
          <wp:simplePos x="0" y="0"/>
          <wp:positionH relativeFrom="page">
            <wp:posOffset>3646170</wp:posOffset>
          </wp:positionH>
          <wp:positionV relativeFrom="page">
            <wp:posOffset>10105390</wp:posOffset>
          </wp:positionV>
          <wp:extent cx="60960" cy="103505"/>
          <wp:wrapNone/>
          <wp:docPr id="19" name="Shape 1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0960" cy="10350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fldSimple w:instr=" PAGE \* MERGEFORMAT "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5" type="#_x0000_t202" style="position:absolute;margin-left:287.10000000000002pt;margin-top:795.70000000000005pt;width:4.7999999999999998pt;height:8.1500000000000004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8" behindDoc="1" locked="0" layoutInCell="1" allowOverlap="1">
          <wp:simplePos x="0" y="0"/>
          <wp:positionH relativeFrom="page">
            <wp:posOffset>3646170</wp:posOffset>
          </wp:positionH>
          <wp:positionV relativeFrom="page">
            <wp:posOffset>10105390</wp:posOffset>
          </wp:positionV>
          <wp:extent cx="60960" cy="103505"/>
          <wp:wrapNone/>
          <wp:docPr id="21" name="Shape 2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0960" cy="10350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fldSimple w:instr=" PAGE \* MERGEFORMAT "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7" type="#_x0000_t202" style="position:absolute;margin-left:287.10000000000002pt;margin-top:795.70000000000005pt;width:4.7999999999999998pt;height:8.1500000000000004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2" behindDoc="1" locked="0" layoutInCell="1" allowOverlap="1">
          <wp:simplePos x="0" y="0"/>
          <wp:positionH relativeFrom="page">
            <wp:posOffset>3725545</wp:posOffset>
          </wp:positionH>
          <wp:positionV relativeFrom="page">
            <wp:posOffset>10083800</wp:posOffset>
          </wp:positionV>
          <wp:extent cx="69850" cy="103505"/>
          <wp:wrapNone/>
          <wp:docPr id="25" name="Shape 2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9850" cy="10350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fldSimple w:instr=" PAGE \* MERGEFORMAT "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1" type="#_x0000_t202" style="position:absolute;margin-left:293.35000000000002pt;margin-top:794.pt;width:5.5pt;height:8.1500000000000004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8" behindDoc="1" locked="0" layoutInCell="1" allowOverlap="1">
          <wp:simplePos x="0" y="0"/>
          <wp:positionH relativeFrom="page">
            <wp:posOffset>3693160</wp:posOffset>
          </wp:positionH>
          <wp:positionV relativeFrom="page">
            <wp:posOffset>9923145</wp:posOffset>
          </wp:positionV>
          <wp:extent cx="54610" cy="106680"/>
          <wp:wrapNone/>
          <wp:docPr id="31" name="Shape 3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4610" cy="1066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fldSimple w:instr=" PAGE \* MERGEFORMAT "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7" type="#_x0000_t202" style="position:absolute;margin-left:290.80000000000001pt;margin-top:781.35000000000002pt;width:4.2999999999999998pt;height:8.4000000000000004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0" behindDoc="1" locked="0" layoutInCell="1" allowOverlap="1">
          <wp:simplePos x="0" y="0"/>
          <wp:positionH relativeFrom="page">
            <wp:posOffset>3676650</wp:posOffset>
          </wp:positionH>
          <wp:positionV relativeFrom="page">
            <wp:posOffset>10105390</wp:posOffset>
          </wp:positionV>
          <wp:extent cx="48895" cy="100330"/>
          <wp:wrapNone/>
          <wp:docPr id="33" name="Shape 3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48895" cy="1003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fldSimple w:instr=" PAGE \* MERGEFORMAT "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9" type="#_x0000_t202" style="position:absolute;margin-left:289.5pt;margin-top:795.70000000000005pt;width:3.8500000000000001pt;height:7.9000000000000004pt;z-index:-18874403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4" behindDoc="1" locked="0" layoutInCell="1" allowOverlap="1">
          <wp:simplePos x="0" y="0"/>
          <wp:positionH relativeFrom="page">
            <wp:posOffset>3646170</wp:posOffset>
          </wp:positionH>
          <wp:positionV relativeFrom="page">
            <wp:posOffset>10105390</wp:posOffset>
          </wp:positionV>
          <wp:extent cx="60960" cy="103505"/>
          <wp:wrapNone/>
          <wp:docPr id="37" name="Shape 3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0960" cy="10350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fldSimple w:instr=" PAGE \* MERGEFORMAT "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cs-CZ" w:eastAsia="cs-CZ" w:bidi="cs-CZ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3" type="#_x0000_t202" style="position:absolute;margin-left:287.10000000000002pt;margin-top:795.70000000000005pt;width:4.7999999999999998pt;height:8.1500000000000004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cs-CZ" w:eastAsia="cs-CZ" w:bidi="cs-CZ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5327015</wp:posOffset>
          </wp:positionH>
          <wp:positionV relativeFrom="page">
            <wp:posOffset>132715</wp:posOffset>
          </wp:positionV>
          <wp:extent cx="1676400" cy="164465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676400" cy="16446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Test AJ5M, strana 1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29" type="#_x0000_t202" style="position:absolute;margin-left:419.44999999999999pt;margin-top:10.449999999999999pt;width:132.pt;height:12.949999999999999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28"/>
                    <w:szCs w:val="28"/>
                    <w:shd w:val="clear" w:color="auto" w:fill="auto"/>
                    <w:lang w:val="cs-CZ" w:eastAsia="cs-CZ" w:bidi="cs-CZ"/>
                  </w:rPr>
                  <w:t>Test AJ5M, strana 1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407670</wp:posOffset>
          </wp:positionH>
          <wp:positionV relativeFrom="page">
            <wp:posOffset>471170</wp:posOffset>
          </wp:positionV>
          <wp:extent cx="6617335" cy="484505"/>
          <wp:wrapNone/>
          <wp:docPr id="5" name="Shape 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617335" cy="48450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I. Gramatická část: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Přečtěte si větu a označte v odpovédním listu KŘÍŽKEM variantu, která danou větu nejlépe doplňuje ve standardní psané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angličtině.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1" type="#_x0000_t202" style="position:absolute;margin-left:32.100000000000001pt;margin-top:37.100000000000001pt;width:521.04999999999995pt;height:38.14999999999999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cs-CZ" w:eastAsia="cs-CZ" w:bidi="cs-CZ"/>
                  </w:rPr>
                  <w:t>I. Gramatická část: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20"/>
                    <w:szCs w:val="20"/>
                    <w:shd w:val="clear" w:color="auto" w:fill="auto"/>
                    <w:lang w:val="cs-CZ" w:eastAsia="cs-CZ" w:bidi="cs-CZ"/>
                  </w:rPr>
                  <w:t>Přečtěte si větu a označte v odpovédním listu KŘÍŽKEM variantu, která danou větu nejlépe doplňuje ve standardní psané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20"/>
                    <w:szCs w:val="20"/>
                    <w:shd w:val="clear" w:color="auto" w:fill="auto"/>
                    <w:lang w:val="cs-CZ" w:eastAsia="cs-CZ" w:bidi="cs-CZ"/>
                  </w:rPr>
                  <w:t>angličtině.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5325745</wp:posOffset>
          </wp:positionH>
          <wp:positionV relativeFrom="page">
            <wp:posOffset>330200</wp:posOffset>
          </wp:positionV>
          <wp:extent cx="1688465" cy="149225"/>
          <wp:wrapNone/>
          <wp:docPr id="7" name="Shape 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688465" cy="14922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Test AJ5M, strana 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3" type="#_x0000_t202" style="position:absolute;margin-left:419.35000000000002pt;margin-top:26.pt;width:132.94999999999999pt;height:11.7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28"/>
                    <w:szCs w:val="28"/>
                    <w:shd w:val="clear" w:color="auto" w:fill="auto"/>
                    <w:lang w:val="cs-CZ" w:eastAsia="cs-CZ" w:bidi="cs-CZ"/>
                  </w:rPr>
                  <w:t>Test AJ5M, strana 2</w:t>
                </w:r>
              </w:p>
            </w:txbxContent>
          </v:textbox>
          <w10:wrap anchorx="page" anchory="page"/>
        </v:shape>
      </w:pict>
    </mc:Fallback>
  </mc:AlternateContent>
  <mc:AlternateContent>
    <mc:Choice Requires="wps">
      <w:drawing>
        <wp:anchor distT="0" distB="0" distL="0" distR="0" simplePos="0" relativeHeight="62914696" behindDoc="1" locked="0" layoutInCell="1" allowOverlap="1">
          <wp:simplePos x="0" y="0"/>
          <wp:positionH relativeFrom="page">
            <wp:posOffset>387985</wp:posOffset>
          </wp:positionH>
          <wp:positionV relativeFrom="page">
            <wp:posOffset>665480</wp:posOffset>
          </wp:positionV>
          <wp:extent cx="6632575" cy="494030"/>
          <wp:wrapNone/>
          <wp:docPr id="9" name="Shape 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632575" cy="4940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lila. Textová část: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Přečtěte si následující text a. označte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 v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odpovědním listu KŘÍŽKEM variantu, která věty v textu nejlépe doplňuje ve standardní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psané angličtině.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5" type="#_x0000_t202" style="position:absolute;margin-left:30.550000000000001pt;margin-top:52.399999999999999pt;width:522.25pt;height:38.899999999999999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cs-CZ" w:eastAsia="cs-CZ" w:bidi="cs-CZ"/>
                  </w:rPr>
                  <w:t>lila. Textová část: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20"/>
                    <w:szCs w:val="20"/>
                    <w:shd w:val="clear" w:color="auto" w:fill="auto"/>
                    <w:lang w:val="cs-CZ" w:eastAsia="cs-CZ" w:bidi="cs-CZ"/>
                  </w:rPr>
                  <w:t>Přečtěte si následující text a. označte</w:t>
                </w: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15"/>
                    <w:szCs w:val="15"/>
                    <w:shd w:val="clear" w:color="auto" w:fill="auto"/>
                    <w:lang w:val="cs-CZ" w:eastAsia="cs-CZ" w:bidi="cs-CZ"/>
                  </w:rPr>
                  <w:t xml:space="preserve"> v </w:t>
                </w: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z w:val="20"/>
                    <w:szCs w:val="20"/>
                    <w:shd w:val="clear" w:color="auto" w:fill="auto"/>
                    <w:lang w:val="cs-CZ" w:eastAsia="cs-CZ" w:bidi="cs-CZ"/>
                  </w:rPr>
                  <w:t>odpovědním listu KŘÍŽKEM variantu, která věty v textu nejlépe doplňuje ve standardní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rPr>
                    <w:i/>
                    <w:iCs/>
                    <w:color w:val="000000"/>
                    <w:spacing w:val="0"/>
                    <w:w w:val="100"/>
                    <w:position w:val="0"/>
                    <w:shd w:val="clear" w:color="auto" w:fill="auto"/>
                    <w:lang w:val="cs-CZ" w:eastAsia="cs-CZ" w:bidi="cs-CZ"/>
                  </w:rPr>
                  <w:t>psané angličtině.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2" behindDoc="1" locked="0" layoutInCell="1" allowOverlap="1">
          <wp:simplePos x="0" y="0"/>
          <wp:positionH relativeFrom="page">
            <wp:posOffset>836295</wp:posOffset>
          </wp:positionH>
          <wp:positionV relativeFrom="page">
            <wp:posOffset>558800</wp:posOffset>
          </wp:positionV>
          <wp:extent cx="5800090" cy="328930"/>
          <wp:wrapNone/>
          <wp:docPr id="15" name="Shape 1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800090" cy="3289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12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typ testu (vepište do příslušného</w:t>
                        <w:tab/>
                        <w:t xml:space="preserve">Mediální studia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DIST;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AJ verze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B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pole skórovacího listu) :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MDBAJ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Přijímací zkoušky, N0321A13003, KMS UK FSV 2019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1" type="#_x0000_t202" style="position:absolute;margin-left:65.849999999999994pt;margin-top:44.pt;width:456.69999999999999pt;height:25.899999999999999pt;z-index:-18874405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tabs>
                    <w:tab w:pos="912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6"/>
                    <w:szCs w:val="26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typ testu (vepište do příslušného</w:t>
                  <w:tab/>
                  <w:t xml:space="preserve">Mediální studia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DIST;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AJ verze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>B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pole skórovacího listu) :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MDBAJ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Přijímací zkoušky, N0321A13003, KMS UK FSV 2019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04" behindDoc="1" locked="0" layoutInCell="1" allowOverlap="1">
          <wp:simplePos x="0" y="0"/>
          <wp:positionH relativeFrom="page">
            <wp:posOffset>836295</wp:posOffset>
          </wp:positionH>
          <wp:positionV relativeFrom="page">
            <wp:posOffset>558800</wp:posOffset>
          </wp:positionV>
          <wp:extent cx="5800090" cy="328930"/>
          <wp:wrapNone/>
          <wp:docPr id="17" name="Shape 1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800090" cy="3289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12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typ testu (vepište do příslušného</w:t>
                        <w:tab/>
                        <w:t xml:space="preserve">Mediální studia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DIST;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AJ verze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B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pole skórovacího listu) :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MDBAJ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Přijímací zkoušky, N0321A13003, KMS UK FSV 2019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3" type="#_x0000_t202" style="position:absolute;margin-left:65.849999999999994pt;margin-top:44.pt;width:456.69999999999999pt;height:25.899999999999999pt;z-index:-188744049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tabs>
                    <w:tab w:pos="912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6"/>
                    <w:szCs w:val="26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typ testu (vepište do příslušného</w:t>
                  <w:tab/>
                  <w:t xml:space="preserve">Mediální studia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DIST;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AJ verze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>B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pole skórovacího listu) :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MDBAJ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Přijímací zkoušky, N0321A13003, KMS UK FSV 2019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0" behindDoc="1" locked="0" layoutInCell="1" allowOverlap="1">
          <wp:simplePos x="0" y="0"/>
          <wp:positionH relativeFrom="page">
            <wp:posOffset>875665</wp:posOffset>
          </wp:positionH>
          <wp:positionV relativeFrom="page">
            <wp:posOffset>556260</wp:posOffset>
          </wp:positionV>
          <wp:extent cx="5791200" cy="335280"/>
          <wp:wrapNone/>
          <wp:docPr id="23" name="Shape 2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791200" cy="3352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106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typ testu (vepište do příslušného</w:t>
                        <w:tab/>
                        <w:t xml:space="preserve">Mediální studia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DXST;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A.J verze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B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pole skórovacího listu) :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MDBAJ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Přijímací zkoušky, N0321A13003, KM3 UK ETSV 2013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49" type="#_x0000_t202" style="position:absolute;margin-left:68.950000000000003pt;margin-top:43.799999999999997pt;width:456.pt;height:26.399999999999999pt;z-index:-18874404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tabs>
                    <w:tab w:pos="9106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6"/>
                    <w:szCs w:val="26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typ testu (vepište do příslušného</w:t>
                  <w:tab/>
                  <w:t xml:space="preserve">Mediální studia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DXST;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A.J verze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>B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pole skórovacího listu) :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MDBAJ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Přijímací zkoušky, N0321A13003, KM3 UK ETSV 2013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4" behindDoc="1" locked="0" layoutInCell="1" allowOverlap="1">
          <wp:simplePos x="0" y="0"/>
          <wp:positionH relativeFrom="page">
            <wp:posOffset>873760</wp:posOffset>
          </wp:positionH>
          <wp:positionV relativeFrom="page">
            <wp:posOffset>428625</wp:posOffset>
          </wp:positionV>
          <wp:extent cx="2264410" cy="289560"/>
          <wp:wrapNone/>
          <wp:docPr id="27" name="Shape 2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2264410" cy="28956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typ testu (vepište do příslušného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pole skórovacího listu) :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MDBAJ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3" type="#_x0000_t202" style="position:absolute;margin-left:68.799999999999997pt;margin-top:33.75pt;width:178.30000000000001pt;height:22.800000000000001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typ testu (vepište do příslušného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6"/>
                    <w:szCs w:val="26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pole skórovacího listu) :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>MDBAJ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16" behindDoc="1" locked="0" layoutInCell="1" allowOverlap="1">
          <wp:simplePos x="0" y="0"/>
          <wp:positionH relativeFrom="page">
            <wp:posOffset>842010</wp:posOffset>
          </wp:positionH>
          <wp:positionV relativeFrom="page">
            <wp:posOffset>374015</wp:posOffset>
          </wp:positionV>
          <wp:extent cx="5797550" cy="335280"/>
          <wp:wrapNone/>
          <wp:docPr id="29" name="Shape 29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797550" cy="33528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120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typ testu (vepište do příslušného</w:t>
                        <w:tab/>
                        <w:t xml:space="preserve">Mediální studia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DIST ;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AJ verze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B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pole skórovacího listu):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MDBAJ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Přijímací zkoušky, N0321A18003, KMS UK FSV 2019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55" type="#_x0000_t202" style="position:absolute;margin-left:66.299999999999997pt;margin-top:29.449999999999999pt;width:456.5pt;height:26.399999999999999pt;z-index:-188744037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tabs>
                    <w:tab w:pos="9120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6"/>
                    <w:szCs w:val="26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typ testu (vepište do příslušného</w:t>
                  <w:tab/>
                  <w:t xml:space="preserve">Mediální studia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DIST ;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AJ verze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>B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pole skórovacího listu):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MDBAJ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Přijímací zkoušky, N0321A18003, KMS UK FSV 2019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722" behindDoc="1" locked="0" layoutInCell="1" allowOverlap="1">
          <wp:simplePos x="0" y="0"/>
          <wp:positionH relativeFrom="page">
            <wp:posOffset>836295</wp:posOffset>
          </wp:positionH>
          <wp:positionV relativeFrom="page">
            <wp:posOffset>558800</wp:posOffset>
          </wp:positionV>
          <wp:extent cx="5800090" cy="328930"/>
          <wp:wrapNone/>
          <wp:docPr id="35" name="Shape 3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800090" cy="32893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12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typ testu (vepište do příslušného</w:t>
                        <w:tab/>
                        <w:t xml:space="preserve">Mediální studia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DIST;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AJ verze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B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pole skórovacího listu) :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MDBAJ </w:t>
                      </w:r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Přijímací zkoušky, N0321A13003, KMS UK FSV 2019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61" type="#_x0000_t202" style="position:absolute;margin-left:65.849999999999994pt;margin-top:44.pt;width:456.69999999999999pt;height:25.899999999999999pt;z-index:-18874403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tabs>
                    <w:tab w:pos="912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6"/>
                    <w:szCs w:val="26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typ testu (vepište do příslušného</w:t>
                  <w:tab/>
                  <w:t xml:space="preserve">Mediální studia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DIST;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AJ verze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>B</w:t>
                </w:r>
              </w:p>
              <w:p>
                <w:pPr>
                  <w:pStyle w:val="Style8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 xml:space="preserve">pole skórovacího listu) : </w:t>
                </w:r>
                <w:r>
                  <w:rPr>
                    <w:rFonts w:ascii="Courier New" w:eastAsia="Courier New" w:hAnsi="Courier New" w:cs="Courier New"/>
                    <w:b/>
                    <w:bCs/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cs-CZ" w:eastAsia="cs-CZ" w:bidi="cs-CZ"/>
                  </w:rPr>
                  <w:t xml:space="preserve">MDBAJ </w:t>
                </w:r>
                <w:r>
                  <w:rPr>
                    <w:rFonts w:ascii="Courier New" w:eastAsia="Courier New" w:hAnsi="Courier New" w:cs="Courier New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cs-CZ" w:eastAsia="cs-CZ" w:bidi="cs-CZ"/>
                  </w:rPr>
                  <w:t>Přijímací zkoušky, N0321A13003, KMS UK FSV 2019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upp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31"/>
      <w:numFmt w:val="decimal"/>
      <w:lvlText w:val="%1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4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4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5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4)_"/>
    <w:basedOn w:val="DefaultParagraphFont"/>
    <w:link w:val="Style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Jiné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7">
    <w:name w:val="Titulek tabulky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2">
    <w:name w:val="Základní text (3)_"/>
    <w:basedOn w:val="DefaultParagraphFont"/>
    <w:link w:val="Style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ind w:firstLine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spacing w:after="420" w:line="269" w:lineRule="auto"/>
      <w:ind w:left="2880" w:right="270" w:firstLine="10"/>
      <w:jc w:val="right"/>
    </w:pPr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30"/>
      <w:ind w:left="430" w:firstLine="10"/>
      <w:jc w:val="both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FFFFFF"/>
      <w:ind w:firstLine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6">
    <w:name w:val="Titulek tabulky"/>
    <w:basedOn w:val="Normal"/>
    <w:link w:val="CharStyle27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31">
    <w:name w:val="Základní text (3)"/>
    <w:basedOn w:val="Normal"/>
    <w:link w:val="CharStyle32"/>
    <w:pPr>
      <w:widowControl w:val="0"/>
      <w:shd w:val="clear" w:color="auto" w:fill="FFFFFF"/>
      <w:spacing w:after="160" w:line="295" w:lineRule="auto"/>
      <w:jc w:val="both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/Relationships>
</file>