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UNIVERZITA KARLOVA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FAKULTA SOCIÁLNÍCH VĚD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DISCIPLINÁRNÍ ŘÁD PRO STUDENTY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FAKULTY SOCIÁLNÍCH VĚD </w:t>
      </w:r>
    </w:p>
    <w:p>
      <w:pPr>
        <w:pStyle w:val="Normal"/>
        <w:spacing w:before="100" w:after="100"/>
        <w:rPr>
          <w:sz w:val="24"/>
          <w:szCs w:val="24"/>
        </w:rPr>
      </w:pPr>
      <w:r>
        <w:rPr>
          <w:i/>
          <w:sz w:val="24"/>
          <w:szCs w:val="24"/>
        </w:rPr>
        <w:t>Akademický senát Fakulty sociálních věd se podle § 27 odst. 1 písm. b) a § 33 odst. 2 písm. e) zákona č.111/1998 Sb., o vysokých školách a o změně a doplnění dalších zákonů (zákon o vysokých školách), usnesl na tomto Disciplinárním řádu pro studenty Fakulty sociálních věd, jako jejím vnitřním předpisu: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>
      <w:pPr>
        <w:pStyle w:val="Normal"/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Tento řád upravuje podrobnosti o složení a jednání disciplinární komise Fakulty sociálních věd (dále jen „fakulta“).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Složení a funkční období disciplinární komise</w:t>
      </w:r>
    </w:p>
    <w:p>
      <w:pPr>
        <w:pStyle w:val="Normal"/>
        <w:numPr>
          <w:ilvl w:val="0"/>
          <w:numId w:val="1"/>
        </w:numPr>
        <w:spacing w:before="100" w:after="100"/>
        <w:ind w:left="720" w:hanging="360"/>
        <w:rPr/>
      </w:pPr>
      <w:r>
        <w:rPr>
          <w:sz w:val="24"/>
          <w:szCs w:val="24"/>
        </w:rPr>
        <w:t>Disciplinární k</w:t>
      </w:r>
      <w:r>
        <w:rPr>
          <w:sz w:val="24"/>
          <w:szCs w:val="24"/>
        </w:rPr>
        <w:t xml:space="preserve">omise </w:t>
      </w:r>
      <w:r>
        <w:rPr>
          <w:sz w:val="24"/>
          <w:szCs w:val="24"/>
        </w:rPr>
        <w:t xml:space="preserve">fakulty (dále jen „komise“) </w:t>
      </w:r>
      <w:r>
        <w:rPr>
          <w:sz w:val="24"/>
          <w:szCs w:val="24"/>
        </w:rPr>
        <w:t>má deset členů. Předseda je členem komise. Polovinu členů komise tvoří studenti. Náhradníky jsou dva akademičtí pracovníci a dva studenti.</w:t>
      </w:r>
    </w:p>
    <w:p>
      <w:pPr>
        <w:pStyle w:val="Normal"/>
        <w:numPr>
          <w:ilvl w:val="0"/>
          <w:numId w:val="1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Členy komise a náhradníky jmenuje a odvolává děkan z řad členů akademické obce fakulty; jmenuje a odvolává je po předchozím souhlasu akademického senátu fakulty.  </w:t>
      </w:r>
    </w:p>
    <w:p>
      <w:pPr>
        <w:pStyle w:val="Normal"/>
        <w:numPr>
          <w:ilvl w:val="0"/>
          <w:numId w:val="1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>Funkční období členů komise je dvouleté. Děkan při ustavování komise dbá na princip kontinuity její činnosti a zastoupení všech institutů.</w:t>
      </w:r>
    </w:p>
    <w:p>
      <w:pPr>
        <w:pStyle w:val="Normal"/>
        <w:numPr>
          <w:ilvl w:val="0"/>
          <w:numId w:val="1"/>
        </w:numPr>
        <w:spacing w:before="100" w:after="100"/>
        <w:ind w:left="720" w:hanging="360"/>
        <w:rPr>
          <w:rStyle w:val="Zakladnitext"/>
          <w:sz w:val="24"/>
          <w:szCs w:val="24"/>
          <w:highlight w:val="white"/>
        </w:rPr>
      </w:pPr>
      <w:r>
        <w:rPr>
          <w:rStyle w:val="Zakladnitext"/>
          <w:sz w:val="24"/>
          <w:szCs w:val="24"/>
        </w:rPr>
        <w:t>Členství v komisi zaniká</w:t>
      </w:r>
    </w:p>
    <w:p>
      <w:pPr>
        <w:pStyle w:val="Seznamseln0"/>
        <w:numPr>
          <w:ilvl w:val="1"/>
          <w:numId w:val="1"/>
        </w:numPr>
        <w:rPr/>
      </w:pPr>
      <w:r>
        <w:rPr/>
        <w:t>uplynutím funkčního období,</w:t>
      </w:r>
    </w:p>
    <w:p>
      <w:pPr>
        <w:pStyle w:val="Seznamseln0"/>
        <w:numPr>
          <w:ilvl w:val="1"/>
          <w:numId w:val="1"/>
        </w:numPr>
        <w:rPr/>
      </w:pPr>
      <w:r>
        <w:rPr/>
        <w:t>před uplynutím funkčního období</w:t>
      </w:r>
    </w:p>
    <w:p>
      <w:pPr>
        <w:pStyle w:val="Seznamseln0"/>
        <w:numPr>
          <w:ilvl w:val="2"/>
          <w:numId w:val="1"/>
        </w:numPr>
        <w:rPr/>
      </w:pPr>
      <w:r>
        <w:rPr/>
        <w:t>zánikem členství v akademické obci fakulty,</w:t>
      </w:r>
    </w:p>
    <w:p>
      <w:pPr>
        <w:pStyle w:val="Seznamseln0"/>
        <w:numPr>
          <w:ilvl w:val="2"/>
          <w:numId w:val="1"/>
        </w:numPr>
        <w:rPr/>
      </w:pPr>
      <w:r>
        <w:rPr/>
        <w:t>dnem doručení písemného prohlášení, jímž se člen či náhradník vzdá členství nebo náhradnictví v komisi.</w:t>
      </w:r>
    </w:p>
    <w:p>
      <w:pPr>
        <w:pStyle w:val="Normal"/>
        <w:spacing w:before="100" w:after="10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Čl. 3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Jednání komise</w:t>
      </w:r>
    </w:p>
    <w:p>
      <w:pPr>
        <w:pStyle w:val="Normal"/>
        <w:numPr>
          <w:ilvl w:val="0"/>
          <w:numId w:val="2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Členové a náhradníci jsou povinni se zúčastnit zasedání komise, na něž byli pozváni. Je-li známo, že některý člen komise se na její zasedání nemůže dostavit, pozve předseda příslušného náhradníka tak, aby paritní složení komise zůstalo zachováno. Náhradník má na zasedání, k němuž byl pozván, práva a povinnosti člena komise. </w:t>
      </w:r>
    </w:p>
    <w:p>
      <w:pPr>
        <w:pStyle w:val="Normal"/>
        <w:numPr>
          <w:ilvl w:val="0"/>
          <w:numId w:val="2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>Zasedání komise řídí její předseda.</w:t>
      </w:r>
    </w:p>
    <w:p>
      <w:pPr>
        <w:pStyle w:val="Normal"/>
        <w:numPr>
          <w:ilvl w:val="0"/>
          <w:numId w:val="2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>Komise je způsobilá se usnášet, je-li přítomna většina jejích členů. Netvoří-li studenti minimálně jednu polovinu přítomných členů komise, předseda zasedání odročí, pokud to navrhne některý z členů komise. Usnesení komise je přijato, jestliže se pro ně vyslovila většina z jejích přítomných členů.</w:t>
      </w:r>
    </w:p>
    <w:p>
      <w:pPr>
        <w:pStyle w:val="Normal"/>
        <w:numPr>
          <w:ilvl w:val="0"/>
          <w:numId w:val="2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Postup při hlasování komise upravuje čl. 3 odst. 8 a 9 Disciplinárního řádu Univerzity Karlovy. Je-li předmětem hlasování více návrhů, může každý člen komise hlasovat nejvýše pro jeden z nich. O návrzích se hlasuje v opačném pořadí, než v jakém byly návrhy podávány. Získá-li jeden návrh většinu stanovenou v odstavci 3, je schválen a o ostatních návrzích se již nehlasuje. V opačném případě se ve druhém kole hlasuje o těch návrzích, které v prvním kole získaly shodně nejvyšší počet hlasů nebo o návrhu s nejvyšším počtem a všech návrzích s druhým nejvyšším počtem hlasů. Před hlasováním ve druhém kole je předseda povinen zopakovat znění všech návrhů, které do druhého kola postoupily a otevřít o těchto návrzích diskusi. Nezíská-li žádný z návrhů ve druhém kole většinu stanovenou v odstavci 3, postupuje do třetího kola návrh s nejvyšším počtem hlasů z druhého kola. Získá-li ve druhém kole nejvyšší počet hlasů shodně více návrhů, druhé kolo se po rozpravě opakuje, a to nejvýše jednou. </w:t>
      </w:r>
    </w:p>
    <w:p>
      <w:pPr>
        <w:pStyle w:val="Normal"/>
        <w:numPr>
          <w:ilvl w:val="0"/>
          <w:numId w:val="4"/>
        </w:numPr>
        <w:spacing w:before="100" w:after="100"/>
        <w:rPr/>
      </w:pPr>
      <w:r>
        <w:rPr>
          <w:sz w:val="24"/>
          <w:szCs w:val="24"/>
        </w:rPr>
        <w:t xml:space="preserve">O jednání komise se pořizuje protokol. </w:t>
      </w:r>
    </w:p>
    <w:p>
      <w:pPr>
        <w:pStyle w:val="Normal"/>
        <w:numPr>
          <w:ilvl w:val="0"/>
          <w:numId w:val="4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Agendu komise zajišťuje sekretariát děkana. Zápisy ze schůzí komise a protokol o hlasování pořizuje člen komise pověřený předsedou komise. </w:t>
      </w:r>
    </w:p>
    <w:p>
      <w:pPr>
        <w:pStyle w:val="Normal"/>
        <w:numPr>
          <w:ilvl w:val="0"/>
          <w:numId w:val="4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Předseda k jednání komise může přizvat odborníky.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Čl. 5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Přechodná ustanovení</w:t>
      </w:r>
    </w:p>
    <w:p>
      <w:pPr>
        <w:pStyle w:val="ListParagraph"/>
        <w:ind w:left="360" w:hanging="0"/>
        <w:rPr>
          <w:sz w:val="24"/>
          <w:szCs w:val="24"/>
        </w:rPr>
      </w:pPr>
      <w:r>
        <w:rPr>
          <w:sz w:val="24"/>
          <w:szCs w:val="24"/>
        </w:rPr>
        <w:t>Disciplinární řízení zahájená před účinností tohoto řádu se dokončí podle tohoto řádu a podle Disciplinárního řádu pro studenty univerzity.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Čl. 6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>
      <w:pPr>
        <w:pStyle w:val="Normal"/>
        <w:numPr>
          <w:ilvl w:val="0"/>
          <w:numId w:val="3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Další podrobnosti o disciplinárních přestupcích, ukládání sankcí, jakož i o disciplinárním řízení a přezkumném řízení v této věci upravuje Disciplinární řád pro studenty Univerzity Karlovy, zákon o vysokých školách a správní řád. </w:t>
      </w:r>
    </w:p>
    <w:p>
      <w:pPr>
        <w:pStyle w:val="Normal"/>
        <w:numPr>
          <w:ilvl w:val="0"/>
          <w:numId w:val="3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>Zrušuje se Disciplinární řád fakulty schválený Akademickým senátem univerzity dne 11. 6. 1999 ve znění pozdějších změn.</w:t>
      </w:r>
    </w:p>
    <w:p>
      <w:pPr>
        <w:pStyle w:val="Normal"/>
        <w:numPr>
          <w:ilvl w:val="0"/>
          <w:numId w:val="3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>Tento řád byl schválen akademickým senátem fakulty dne ………… a nabývá platnosti dnem schválení akademickým senátem univerzity.</w:t>
      </w:r>
      <w:r>
        <w:rPr>
          <w:sz w:val="24"/>
          <w:szCs w:val="24"/>
          <w:vertAlign w:val="superscript"/>
        </w:rPr>
        <w:t xml:space="preserve"> </w:t>
      </w:r>
      <w:r>
        <w:rPr>
          <w:rStyle w:val="Ukotvenpoznmkypodarou"/>
          <w:sz w:val="24"/>
          <w:szCs w:val="24"/>
          <w:vertAlign w:val="superscript"/>
        </w:rPr>
        <w:footnoteReference w:id="2"/>
      </w:r>
    </w:p>
    <w:p>
      <w:pPr>
        <w:pStyle w:val="Normal"/>
        <w:numPr>
          <w:ilvl w:val="0"/>
          <w:numId w:val="3"/>
        </w:numPr>
        <w:spacing w:before="100" w:after="100"/>
        <w:ind w:left="720" w:hanging="360"/>
        <w:rPr>
          <w:sz w:val="24"/>
          <w:szCs w:val="24"/>
        </w:rPr>
      </w:pPr>
      <w:r>
        <w:rPr>
          <w:sz w:val="24"/>
          <w:szCs w:val="24"/>
        </w:rPr>
        <w:t>Tento řád nabývá účinnosti prvním dnem akademického roku 2017</w:t>
      </w:r>
      <w:r>
        <w:rPr>
          <w:sz w:val="24"/>
          <w:szCs w:val="24"/>
          <w:lang w:val="en-US"/>
        </w:rPr>
        <w:t>/2018</w:t>
      </w:r>
      <w:r>
        <w:rPr>
          <w:sz w:val="24"/>
          <w:szCs w:val="24"/>
        </w:rPr>
        <w:t>.</w:t>
      </w:r>
    </w:p>
    <w:tbl>
      <w:tblPr>
        <w:tblW w:w="9162" w:type="dxa"/>
        <w:jc w:val="left"/>
        <w:tblInd w:w="-108" w:type="dxa"/>
        <w:tblBorders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4833"/>
        <w:gridCol w:w="696"/>
        <w:gridCol w:w="3632"/>
      </w:tblGrid>
      <w:tr>
        <w:trPr/>
        <w:tc>
          <w:tcPr>
            <w:tcW w:w="4833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328" w:type="dxa"/>
            <w:gridSpan w:val="2"/>
            <w:tcBorders/>
            <w:shd w:color="auto" w:fill="FFFFFF" w:val="clear"/>
          </w:tcPr>
          <w:p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</w:tr>
      <w:tr>
        <w:trPr/>
        <w:tc>
          <w:tcPr>
            <w:tcW w:w="4833" w:type="dxa"/>
            <w:tcBorders/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 David Emler, Ph.D.</w:t>
            </w:r>
          </w:p>
          <w:p>
            <w:pPr>
              <w:pStyle w:val="Normal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Akademického senátu FSV UK</w:t>
            </w:r>
          </w:p>
        </w:tc>
        <w:tc>
          <w:tcPr>
            <w:tcW w:w="4328" w:type="dxa"/>
            <w:gridSpan w:val="2"/>
            <w:tcBorders/>
            <w:shd w:color="auto" w:fill="FFFFFF" w:val="clear"/>
          </w:tcPr>
          <w:p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Jakub Končelík, PhD.</w:t>
            </w:r>
          </w:p>
          <w:p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Děkan FSV</w:t>
            </w:r>
          </w:p>
        </w:tc>
      </w:tr>
      <w:tr>
        <w:trPr/>
        <w:tc>
          <w:tcPr>
            <w:tcW w:w="5529" w:type="dxa"/>
            <w:gridSpan w:val="2"/>
            <w:tcBorders/>
            <w:shd w:color="auto" w:fill="FFFFFF" w:val="clear"/>
          </w:tcPr>
          <w:p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36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29" w:type="dxa"/>
            <w:gridSpan w:val="2"/>
            <w:tcBorders/>
            <w:shd w:color="auto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Tomáš Nigrin, Ph.D.</w:t>
            </w:r>
          </w:p>
          <w:p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Akademického senátu UK</w:t>
            </w:r>
          </w:p>
        </w:tc>
        <w:tc>
          <w:tcPr>
            <w:tcW w:w="36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3633" w:type="dxa"/>
        <w:jc w:val="left"/>
        <w:tblInd w:w="-108" w:type="dxa"/>
        <w:tblBorders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3633"/>
      </w:tblGrid>
      <w:tr>
        <w:trPr/>
        <w:tc>
          <w:tcPr>
            <w:tcW w:w="3633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33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418" w:right="1418" w:header="0" w:top="1418" w:footer="708" w:bottom="1418" w:gutter="0"/>
          <w:pgNumType w:fmt="decimal"/>
          <w:formProt w:val="false"/>
          <w:textDirection w:val="lrTb"/>
          <w:docGrid w:type="default" w:linePitch="312" w:charSpace="2047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418" w:right="1418" w:header="0" w:top="1418" w:footer="708" w:bottom="1418" w:gutter="0"/>
          <w:formProt w:val="false"/>
          <w:textDirection w:val="lrTb"/>
          <w:docGrid w:type="default" w:linePitch="312" w:charSpace="2047"/>
        </w:sectPr>
      </w:pPr>
    </w:p>
    <w:sectPr>
      <w:footnotePr>
        <w:numFmt w:val="decimal"/>
      </w:footnotePr>
      <w:type w:val="continuous"/>
      <w:pgSz w:w="11906" w:h="16838"/>
      <w:pgMar w:left="1418" w:right="1418" w:header="0" w:top="1418" w:footer="708" w:bottom="1418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tabs>
        <w:tab w:val="center" w:pos="4536" w:leader="none"/>
        <w:tab w:val="right" w:pos="9072" w:leader="none"/>
      </w:tabs>
      <w:spacing w:before="0" w:after="708"/>
      <w:rPr>
        <w:sz w:val="24"/>
        <w:szCs w:val="24"/>
      </w:rPr>
    </w:pPr>
    <w:r>
      <w:rPr>
        <w:sz w:val="24"/>
        <w:szCs w:val="2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vertAlign w:val="superscript"/>
        </w:rPr>
        <w:footnoteRef/>
        <w:tab/>
      </w:r>
      <w:r>
        <w:rPr/>
        <w:t xml:space="preserve"> </w:t>
      </w:r>
      <w:r>
        <w:rPr/>
        <w:t>§ 9 odst. 1 písm. b) zákona o vysokých školách. Akademický senát univerzity schválil tento řád</w:t>
      </w:r>
    </w:p>
    <w:p>
      <w:pPr>
        <w:pStyle w:val="Normal"/>
        <w:rPr/>
      </w:pPr>
      <w:r>
        <w:rPr/>
        <w:tab/>
        <w:t>dne …………..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708" w:after="0"/>
      <w:jc w:val="center"/>
      <w:rPr>
        <w:sz w:val="24"/>
        <w:szCs w:val="24"/>
      </w:rPr>
    </w:pPr>
    <w:r>
      <w:rPr>
        <w:i/>
        <w:sz w:val="24"/>
        <w:szCs w:val="24"/>
      </w:rPr>
      <w:t>Disciplinární řád pro studenty Fakulty sociálních věd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)"/>
      <w:lvlJc w:val="left"/>
      <w:pPr>
        <w:ind w:left="1440" w:hanging="-1080"/>
      </w:pPr>
      <w:rPr>
        <w:vertAlign w:val="baseline"/>
        <w:position w:val="0"/>
        <w:sz w:val="20"/>
        <w:sz w:val="20"/>
        <w:rFonts w:eastAsia="Times New Roman" w:cs="Arial"/>
      </w:rPr>
    </w:lvl>
    <w:lvl w:ilvl="2">
      <w:start w:val="1"/>
      <w:numFmt w:val="lowerRoman"/>
      <w:lvlText w:val="%3."/>
      <w:lvlJc w:val="left"/>
      <w:pPr>
        <w:ind w:left="2160" w:hanging="-1800"/>
      </w:pPr>
      <w:rPr>
        <w:vertAlign w:val="baseline"/>
        <w:position w:val="0"/>
        <w:sz w:val="20"/>
        <w:sz w:val="20"/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</w:rPr>
    </w:lvl>
    <w:lvl w:ilvl="1">
      <w:start w:val="1"/>
      <w:numFmt w:val="decimal"/>
      <w:lvlText w:val="%2."/>
      <w:lvlJc w:val="left"/>
      <w:pPr>
        <w:ind w:left="1440" w:hanging="-108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</w:rPr>
    </w:lvl>
    <w:lvl w:ilvl="1">
      <w:start w:val="1"/>
      <w:numFmt w:val="decimal"/>
      <w:lvlText w:val="%2."/>
      <w:lvlJc w:val="left"/>
      <w:pPr>
        <w:ind w:left="1440" w:hanging="-108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72e3a"/>
    <w:rPr>
      <w:rFonts w:ascii="Segoe UI" w:hAnsi="Segoe UI" w:cs="Segoe UI"/>
      <w:sz w:val="18"/>
      <w:szCs w:val="18"/>
    </w:rPr>
  </w:style>
  <w:style w:type="character" w:styleId="Zakladnitext" w:customStyle="1">
    <w:name w:val="Zakladni text_"/>
    <w:basedOn w:val="DefaultParagraphFont"/>
    <w:link w:val="Zakladnitext1"/>
    <w:uiPriority w:val="99"/>
    <w:qFormat/>
    <w:locked/>
    <w:rsid w:val="000d5450"/>
    <w:rPr>
      <w:sz w:val="23"/>
      <w:szCs w:val="23"/>
      <w:shd w:fill="FFFFFF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f71e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f71e7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b6ae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d2479"/>
    <w:rPr/>
  </w:style>
  <w:style w:type="character" w:styleId="ListLabel1" w:customStyle="1">
    <w:name w:val="ListLabel 1"/>
    <w:qFormat/>
    <w:rPr>
      <w:position w:val="0"/>
      <w:sz w:val="24"/>
      <w:sz w:val="24"/>
      <w:vertAlign w:val="baseline"/>
    </w:rPr>
  </w:style>
  <w:style w:type="character" w:styleId="ListLabel2" w:customStyle="1">
    <w:name w:val="ListLabel 2"/>
    <w:qFormat/>
    <w:rPr>
      <w:rFonts w:eastAsia="Times New Roman" w:cs="Arial"/>
      <w:position w:val="0"/>
      <w:sz w:val="20"/>
      <w:sz w:val="20"/>
      <w:vertAlign w:val="baseline"/>
    </w:rPr>
  </w:style>
  <w:style w:type="character" w:styleId="ListLabel3" w:customStyle="1">
    <w:name w:val="ListLabel 3"/>
    <w:qFormat/>
    <w:rPr>
      <w:rFonts w:eastAsia="Times New Roman" w:cs="Arial"/>
      <w:position w:val="0"/>
      <w:sz w:val="20"/>
      <w:sz w:val="20"/>
      <w:vertAlign w:val="baseline"/>
    </w:rPr>
  </w:style>
  <w:style w:type="character" w:styleId="ListLabel4" w:customStyle="1">
    <w:name w:val="ListLabel 4"/>
    <w:qFormat/>
    <w:rPr>
      <w:position w:val="0"/>
      <w:sz w:val="20"/>
      <w:sz w:val="20"/>
      <w:vertAlign w:val="baseline"/>
    </w:rPr>
  </w:style>
  <w:style w:type="character" w:styleId="ListLabel5" w:customStyle="1">
    <w:name w:val="ListLabel 5"/>
    <w:qFormat/>
    <w:rPr>
      <w:position w:val="0"/>
      <w:sz w:val="20"/>
      <w:sz w:val="20"/>
      <w:vertAlign w:val="baseline"/>
    </w:rPr>
  </w:style>
  <w:style w:type="character" w:styleId="ListLabel6" w:customStyle="1">
    <w:name w:val="ListLabel 6"/>
    <w:qFormat/>
    <w:rPr>
      <w:position w:val="0"/>
      <w:sz w:val="20"/>
      <w:sz w:val="20"/>
      <w:vertAlign w:val="baseline"/>
    </w:rPr>
  </w:style>
  <w:style w:type="character" w:styleId="ListLabel7" w:customStyle="1">
    <w:name w:val="ListLabel 7"/>
    <w:qFormat/>
    <w:rPr>
      <w:position w:val="0"/>
      <w:sz w:val="20"/>
      <w:sz w:val="20"/>
      <w:vertAlign w:val="baseline"/>
    </w:rPr>
  </w:style>
  <w:style w:type="character" w:styleId="ListLabel8" w:customStyle="1">
    <w:name w:val="ListLabel 8"/>
    <w:qFormat/>
    <w:rPr>
      <w:position w:val="0"/>
      <w:sz w:val="20"/>
      <w:sz w:val="20"/>
      <w:vertAlign w:val="baseline"/>
    </w:rPr>
  </w:style>
  <w:style w:type="character" w:styleId="ListLabel9" w:customStyle="1">
    <w:name w:val="ListLabel 9"/>
    <w:qFormat/>
    <w:rPr>
      <w:position w:val="0"/>
      <w:sz w:val="20"/>
      <w:sz w:val="20"/>
      <w:vertAlign w:val="baseline"/>
    </w:rPr>
  </w:style>
  <w:style w:type="character" w:styleId="ListLabel10" w:customStyle="1">
    <w:name w:val="ListLabel 10"/>
    <w:qFormat/>
    <w:rPr>
      <w:position w:val="0"/>
      <w:sz w:val="24"/>
      <w:sz w:val="24"/>
      <w:vertAlign w:val="baseline"/>
    </w:rPr>
  </w:style>
  <w:style w:type="character" w:styleId="ListLabel11" w:customStyle="1">
    <w:name w:val="ListLabel 11"/>
    <w:qFormat/>
    <w:rPr>
      <w:position w:val="0"/>
      <w:sz w:val="20"/>
      <w:sz w:val="20"/>
      <w:vertAlign w:val="baseline"/>
    </w:rPr>
  </w:style>
  <w:style w:type="character" w:styleId="ListLabel12" w:customStyle="1">
    <w:name w:val="ListLabel 12"/>
    <w:qFormat/>
    <w:rPr>
      <w:position w:val="0"/>
      <w:sz w:val="20"/>
      <w:sz w:val="20"/>
      <w:vertAlign w:val="baseline"/>
    </w:rPr>
  </w:style>
  <w:style w:type="character" w:styleId="ListLabel13" w:customStyle="1">
    <w:name w:val="ListLabel 13"/>
    <w:qFormat/>
    <w:rPr>
      <w:position w:val="0"/>
      <w:sz w:val="20"/>
      <w:sz w:val="20"/>
      <w:vertAlign w:val="baseline"/>
    </w:rPr>
  </w:style>
  <w:style w:type="character" w:styleId="ListLabel14" w:customStyle="1">
    <w:name w:val="ListLabel 14"/>
    <w:qFormat/>
    <w:rPr>
      <w:position w:val="0"/>
      <w:sz w:val="20"/>
      <w:sz w:val="20"/>
      <w:vertAlign w:val="baseline"/>
    </w:rPr>
  </w:style>
  <w:style w:type="character" w:styleId="ListLabel15" w:customStyle="1">
    <w:name w:val="ListLabel 15"/>
    <w:qFormat/>
    <w:rPr>
      <w:position w:val="0"/>
      <w:sz w:val="20"/>
      <w:sz w:val="20"/>
      <w:vertAlign w:val="baseline"/>
    </w:rPr>
  </w:style>
  <w:style w:type="character" w:styleId="ListLabel16" w:customStyle="1">
    <w:name w:val="ListLabel 16"/>
    <w:qFormat/>
    <w:rPr>
      <w:position w:val="0"/>
      <w:sz w:val="20"/>
      <w:sz w:val="20"/>
      <w:vertAlign w:val="baseline"/>
    </w:rPr>
  </w:style>
  <w:style w:type="character" w:styleId="ListLabel17" w:customStyle="1">
    <w:name w:val="ListLabel 17"/>
    <w:qFormat/>
    <w:rPr>
      <w:position w:val="0"/>
      <w:sz w:val="20"/>
      <w:sz w:val="20"/>
      <w:vertAlign w:val="baseline"/>
    </w:rPr>
  </w:style>
  <w:style w:type="character" w:styleId="ListLabel18" w:customStyle="1">
    <w:name w:val="ListLabel 18"/>
    <w:qFormat/>
    <w:rPr>
      <w:position w:val="0"/>
      <w:sz w:val="20"/>
      <w:sz w:val="20"/>
      <w:vertAlign w:val="baseline"/>
    </w:rPr>
  </w:style>
  <w:style w:type="character" w:styleId="ListLabel19" w:customStyle="1">
    <w:name w:val="ListLabel 19"/>
    <w:qFormat/>
    <w:rPr>
      <w:position w:val="0"/>
      <w:sz w:val="24"/>
      <w:sz w:val="24"/>
      <w:vertAlign w:val="baseline"/>
    </w:rPr>
  </w:style>
  <w:style w:type="character" w:styleId="ListLabel20" w:customStyle="1">
    <w:name w:val="ListLabel 20"/>
    <w:qFormat/>
    <w:rPr>
      <w:position w:val="0"/>
      <w:sz w:val="20"/>
      <w:sz w:val="20"/>
      <w:vertAlign w:val="baseline"/>
    </w:rPr>
  </w:style>
  <w:style w:type="character" w:styleId="ListLabel21" w:customStyle="1">
    <w:name w:val="ListLabel 21"/>
    <w:qFormat/>
    <w:rPr>
      <w:position w:val="0"/>
      <w:sz w:val="20"/>
      <w:sz w:val="20"/>
      <w:vertAlign w:val="baseline"/>
    </w:rPr>
  </w:style>
  <w:style w:type="character" w:styleId="ListLabel22" w:customStyle="1">
    <w:name w:val="ListLabel 22"/>
    <w:qFormat/>
    <w:rPr>
      <w:position w:val="0"/>
      <w:sz w:val="20"/>
      <w:sz w:val="20"/>
      <w:vertAlign w:val="baseline"/>
    </w:rPr>
  </w:style>
  <w:style w:type="character" w:styleId="ListLabel23" w:customStyle="1">
    <w:name w:val="ListLabel 23"/>
    <w:qFormat/>
    <w:rPr>
      <w:position w:val="0"/>
      <w:sz w:val="20"/>
      <w:sz w:val="20"/>
      <w:vertAlign w:val="baseline"/>
    </w:rPr>
  </w:style>
  <w:style w:type="character" w:styleId="ListLabel24" w:customStyle="1">
    <w:name w:val="ListLabel 24"/>
    <w:qFormat/>
    <w:rPr>
      <w:position w:val="0"/>
      <w:sz w:val="20"/>
      <w:sz w:val="20"/>
      <w:vertAlign w:val="baseline"/>
    </w:rPr>
  </w:style>
  <w:style w:type="character" w:styleId="ListLabel25" w:customStyle="1">
    <w:name w:val="ListLabel 25"/>
    <w:qFormat/>
    <w:rPr>
      <w:position w:val="0"/>
      <w:sz w:val="20"/>
      <w:sz w:val="20"/>
      <w:vertAlign w:val="baseline"/>
    </w:rPr>
  </w:style>
  <w:style w:type="character" w:styleId="ListLabel26" w:customStyle="1">
    <w:name w:val="ListLabel 26"/>
    <w:qFormat/>
    <w:rPr>
      <w:position w:val="0"/>
      <w:sz w:val="20"/>
      <w:sz w:val="20"/>
      <w:vertAlign w:val="baseline"/>
    </w:rPr>
  </w:style>
  <w:style w:type="character" w:styleId="ListLabel27" w:customStyle="1">
    <w:name w:val="ListLabel 27"/>
    <w:qFormat/>
    <w:rPr>
      <w:position w:val="0"/>
      <w:sz w:val="20"/>
      <w:sz w:val="20"/>
      <w:vertAlign w:val="baseline"/>
    </w:rPr>
  </w:style>
  <w:style w:type="character" w:styleId="ListLabel28" w:customStyle="1">
    <w:name w:val="ListLabel 28"/>
    <w:qFormat/>
    <w:rPr>
      <w:rFonts w:cs="Times New Roman"/>
      <w:sz w:val="24"/>
      <w:szCs w:val="24"/>
    </w:rPr>
  </w:style>
  <w:style w:type="character" w:styleId="ListLabel29" w:customStyle="1">
    <w:name w:val="ListLabel 29"/>
    <w:qFormat/>
    <w:rPr>
      <w:rFonts w:cs="Times New Roman"/>
      <w:sz w:val="24"/>
      <w:szCs w:val="24"/>
    </w:rPr>
  </w:style>
  <w:style w:type="character" w:styleId="Znakypropoznmkupodarou" w:customStyle="1">
    <w:name w:val="Znaky pro poznámku pod čarou"/>
    <w:qFormat/>
    <w:rPr/>
  </w:style>
  <w:style w:type="character" w:styleId="Ukotvenpoznmkypodarou" w:customStyle="1">
    <w:name w:val="Ukotvení poznámky pod čarou"/>
    <w:rPr>
      <w:vertAlign w:val="superscript"/>
    </w:rPr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ListLabel30" w:customStyle="1">
    <w:name w:val="ListLabel 30"/>
    <w:qFormat/>
    <w:rPr>
      <w:position w:val="0"/>
      <w:sz w:val="24"/>
      <w:sz w:val="24"/>
      <w:vertAlign w:val="baseline"/>
    </w:rPr>
  </w:style>
  <w:style w:type="character" w:styleId="ListLabel31" w:customStyle="1">
    <w:name w:val="ListLabel 31"/>
    <w:qFormat/>
    <w:rPr>
      <w:rFonts w:eastAsia="Times New Roman" w:cs="Arial"/>
      <w:position w:val="0"/>
      <w:sz w:val="20"/>
      <w:sz w:val="20"/>
      <w:vertAlign w:val="baseline"/>
    </w:rPr>
  </w:style>
  <w:style w:type="character" w:styleId="ListLabel32" w:customStyle="1">
    <w:name w:val="ListLabel 32"/>
    <w:qFormat/>
    <w:rPr>
      <w:rFonts w:eastAsia="Times New Roman" w:cs="Arial"/>
      <w:position w:val="0"/>
      <w:sz w:val="20"/>
      <w:sz w:val="20"/>
      <w:vertAlign w:val="baseline"/>
    </w:rPr>
  </w:style>
  <w:style w:type="character" w:styleId="ListLabel33" w:customStyle="1">
    <w:name w:val="ListLabel 33"/>
    <w:qFormat/>
    <w:rPr>
      <w:position w:val="0"/>
      <w:sz w:val="20"/>
      <w:sz w:val="20"/>
      <w:vertAlign w:val="baseline"/>
    </w:rPr>
  </w:style>
  <w:style w:type="character" w:styleId="ListLabel34" w:customStyle="1">
    <w:name w:val="ListLabel 34"/>
    <w:qFormat/>
    <w:rPr>
      <w:position w:val="0"/>
      <w:sz w:val="20"/>
      <w:sz w:val="20"/>
      <w:vertAlign w:val="baseline"/>
    </w:rPr>
  </w:style>
  <w:style w:type="character" w:styleId="ListLabel35" w:customStyle="1">
    <w:name w:val="ListLabel 35"/>
    <w:qFormat/>
    <w:rPr>
      <w:position w:val="0"/>
      <w:sz w:val="20"/>
      <w:sz w:val="20"/>
      <w:vertAlign w:val="baseline"/>
    </w:rPr>
  </w:style>
  <w:style w:type="character" w:styleId="ListLabel36" w:customStyle="1">
    <w:name w:val="ListLabel 36"/>
    <w:qFormat/>
    <w:rPr>
      <w:position w:val="0"/>
      <w:sz w:val="20"/>
      <w:sz w:val="20"/>
      <w:vertAlign w:val="baseline"/>
    </w:rPr>
  </w:style>
  <w:style w:type="character" w:styleId="ListLabel37" w:customStyle="1">
    <w:name w:val="ListLabel 37"/>
    <w:qFormat/>
    <w:rPr>
      <w:position w:val="0"/>
      <w:sz w:val="20"/>
      <w:sz w:val="20"/>
      <w:vertAlign w:val="baseline"/>
    </w:rPr>
  </w:style>
  <w:style w:type="character" w:styleId="ListLabel38" w:customStyle="1">
    <w:name w:val="ListLabel 38"/>
    <w:qFormat/>
    <w:rPr>
      <w:position w:val="0"/>
      <w:sz w:val="20"/>
      <w:sz w:val="20"/>
      <w:vertAlign w:val="baseline"/>
    </w:rPr>
  </w:style>
  <w:style w:type="character" w:styleId="ListLabel39" w:customStyle="1">
    <w:name w:val="ListLabel 39"/>
    <w:qFormat/>
    <w:rPr>
      <w:position w:val="0"/>
      <w:sz w:val="24"/>
      <w:sz w:val="24"/>
      <w:vertAlign w:val="baseline"/>
    </w:rPr>
  </w:style>
  <w:style w:type="character" w:styleId="ListLabel40" w:customStyle="1">
    <w:name w:val="ListLabel 40"/>
    <w:qFormat/>
    <w:rPr>
      <w:position w:val="0"/>
      <w:sz w:val="20"/>
      <w:sz w:val="20"/>
      <w:vertAlign w:val="baseline"/>
    </w:rPr>
  </w:style>
  <w:style w:type="character" w:styleId="ListLabel41" w:customStyle="1">
    <w:name w:val="ListLabel 41"/>
    <w:qFormat/>
    <w:rPr>
      <w:position w:val="0"/>
      <w:sz w:val="20"/>
      <w:sz w:val="20"/>
      <w:vertAlign w:val="baseline"/>
    </w:rPr>
  </w:style>
  <w:style w:type="character" w:styleId="ListLabel42" w:customStyle="1">
    <w:name w:val="ListLabel 42"/>
    <w:qFormat/>
    <w:rPr>
      <w:position w:val="0"/>
      <w:sz w:val="20"/>
      <w:sz w:val="20"/>
      <w:vertAlign w:val="baseline"/>
    </w:rPr>
  </w:style>
  <w:style w:type="character" w:styleId="ListLabel43" w:customStyle="1">
    <w:name w:val="ListLabel 43"/>
    <w:qFormat/>
    <w:rPr>
      <w:position w:val="0"/>
      <w:sz w:val="20"/>
      <w:sz w:val="20"/>
      <w:vertAlign w:val="baseline"/>
    </w:rPr>
  </w:style>
  <w:style w:type="character" w:styleId="ListLabel44" w:customStyle="1">
    <w:name w:val="ListLabel 44"/>
    <w:qFormat/>
    <w:rPr>
      <w:position w:val="0"/>
      <w:sz w:val="20"/>
      <w:sz w:val="20"/>
      <w:vertAlign w:val="baseline"/>
    </w:rPr>
  </w:style>
  <w:style w:type="character" w:styleId="ListLabel45" w:customStyle="1">
    <w:name w:val="ListLabel 45"/>
    <w:qFormat/>
    <w:rPr>
      <w:position w:val="0"/>
      <w:sz w:val="20"/>
      <w:sz w:val="20"/>
      <w:vertAlign w:val="baseline"/>
    </w:rPr>
  </w:style>
  <w:style w:type="character" w:styleId="ListLabel46" w:customStyle="1">
    <w:name w:val="ListLabel 46"/>
    <w:qFormat/>
    <w:rPr>
      <w:position w:val="0"/>
      <w:sz w:val="20"/>
      <w:sz w:val="20"/>
      <w:vertAlign w:val="baseline"/>
    </w:rPr>
  </w:style>
  <w:style w:type="character" w:styleId="ListLabel47" w:customStyle="1">
    <w:name w:val="ListLabel 47"/>
    <w:qFormat/>
    <w:rPr>
      <w:position w:val="0"/>
      <w:sz w:val="20"/>
      <w:sz w:val="20"/>
      <w:vertAlign w:val="baseline"/>
    </w:rPr>
  </w:style>
  <w:style w:type="character" w:styleId="ListLabel48" w:customStyle="1">
    <w:name w:val="ListLabel 48"/>
    <w:qFormat/>
    <w:rPr>
      <w:position w:val="0"/>
      <w:sz w:val="24"/>
      <w:sz w:val="24"/>
      <w:vertAlign w:val="baseline"/>
    </w:rPr>
  </w:style>
  <w:style w:type="character" w:styleId="ListLabel49" w:customStyle="1">
    <w:name w:val="ListLabel 49"/>
    <w:qFormat/>
    <w:rPr>
      <w:position w:val="0"/>
      <w:sz w:val="20"/>
      <w:sz w:val="20"/>
      <w:vertAlign w:val="baseline"/>
    </w:rPr>
  </w:style>
  <w:style w:type="character" w:styleId="ListLabel50" w:customStyle="1">
    <w:name w:val="ListLabel 50"/>
    <w:qFormat/>
    <w:rPr>
      <w:position w:val="0"/>
      <w:sz w:val="20"/>
      <w:sz w:val="20"/>
      <w:vertAlign w:val="baseline"/>
    </w:rPr>
  </w:style>
  <w:style w:type="character" w:styleId="ListLabel51" w:customStyle="1">
    <w:name w:val="ListLabel 51"/>
    <w:qFormat/>
    <w:rPr>
      <w:position w:val="0"/>
      <w:sz w:val="20"/>
      <w:sz w:val="20"/>
      <w:vertAlign w:val="baseline"/>
    </w:rPr>
  </w:style>
  <w:style w:type="character" w:styleId="ListLabel52" w:customStyle="1">
    <w:name w:val="ListLabel 52"/>
    <w:qFormat/>
    <w:rPr>
      <w:position w:val="0"/>
      <w:sz w:val="20"/>
      <w:sz w:val="20"/>
      <w:vertAlign w:val="baseline"/>
    </w:rPr>
  </w:style>
  <w:style w:type="character" w:styleId="ListLabel53" w:customStyle="1">
    <w:name w:val="ListLabel 53"/>
    <w:qFormat/>
    <w:rPr>
      <w:position w:val="0"/>
      <w:sz w:val="20"/>
      <w:sz w:val="20"/>
      <w:vertAlign w:val="baseline"/>
    </w:rPr>
  </w:style>
  <w:style w:type="character" w:styleId="ListLabel54" w:customStyle="1">
    <w:name w:val="ListLabel 54"/>
    <w:qFormat/>
    <w:rPr>
      <w:position w:val="0"/>
      <w:sz w:val="20"/>
      <w:sz w:val="20"/>
      <w:vertAlign w:val="baseline"/>
    </w:rPr>
  </w:style>
  <w:style w:type="character" w:styleId="ListLabel55" w:customStyle="1">
    <w:name w:val="ListLabel 55"/>
    <w:qFormat/>
    <w:rPr>
      <w:position w:val="0"/>
      <w:sz w:val="20"/>
      <w:sz w:val="20"/>
      <w:vertAlign w:val="baseline"/>
    </w:rPr>
  </w:style>
  <w:style w:type="character" w:styleId="ListLabel56" w:customStyle="1">
    <w:name w:val="ListLabel 56"/>
    <w:qFormat/>
    <w:rPr>
      <w:position w:val="0"/>
      <w:sz w:val="20"/>
      <w:sz w:val="20"/>
      <w:vertAlign w:val="baseline"/>
    </w:rPr>
  </w:style>
  <w:style w:type="character" w:styleId="ListLabel57">
    <w:name w:val="ListLabel 57"/>
    <w:qFormat/>
    <w:rPr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eastAsia="Times New Roman" w:cs="Arial"/>
      <w:position w:val="0"/>
      <w:sz w:val="20"/>
      <w:sz w:val="20"/>
      <w:vertAlign w:val="baseline"/>
    </w:rPr>
  </w:style>
  <w:style w:type="character" w:styleId="ListLabel59">
    <w:name w:val="ListLabel 59"/>
    <w:qFormat/>
    <w:rPr>
      <w:rFonts w:eastAsia="Times New Roman" w:cs="Arial"/>
      <w:position w:val="0"/>
      <w:sz w:val="20"/>
      <w:sz w:val="20"/>
      <w:vertAlign w:val="baseline"/>
    </w:rPr>
  </w:style>
  <w:style w:type="character" w:styleId="ListLabel60">
    <w:name w:val="ListLabel 60"/>
    <w:qFormat/>
    <w:rPr>
      <w:position w:val="0"/>
      <w:sz w:val="20"/>
      <w:sz w:val="20"/>
      <w:vertAlign w:val="baseline"/>
    </w:rPr>
  </w:style>
  <w:style w:type="character" w:styleId="ListLabel61">
    <w:name w:val="ListLabel 61"/>
    <w:qFormat/>
    <w:rPr>
      <w:position w:val="0"/>
      <w:sz w:val="20"/>
      <w:sz w:val="20"/>
      <w:vertAlign w:val="baseline"/>
    </w:rPr>
  </w:style>
  <w:style w:type="character" w:styleId="ListLabel62">
    <w:name w:val="ListLabel 62"/>
    <w:qFormat/>
    <w:rPr>
      <w:position w:val="0"/>
      <w:sz w:val="20"/>
      <w:sz w:val="20"/>
      <w:vertAlign w:val="baseline"/>
    </w:rPr>
  </w:style>
  <w:style w:type="character" w:styleId="ListLabel63">
    <w:name w:val="ListLabel 63"/>
    <w:qFormat/>
    <w:rPr>
      <w:position w:val="0"/>
      <w:sz w:val="20"/>
      <w:sz w:val="20"/>
      <w:vertAlign w:val="baseline"/>
    </w:rPr>
  </w:style>
  <w:style w:type="character" w:styleId="ListLabel64">
    <w:name w:val="ListLabel 64"/>
    <w:qFormat/>
    <w:rPr>
      <w:position w:val="0"/>
      <w:sz w:val="20"/>
      <w:sz w:val="20"/>
      <w:vertAlign w:val="baseline"/>
    </w:rPr>
  </w:style>
  <w:style w:type="character" w:styleId="ListLabel65">
    <w:name w:val="ListLabel 65"/>
    <w:qFormat/>
    <w:rPr>
      <w:position w:val="0"/>
      <w:sz w:val="20"/>
      <w:sz w:val="20"/>
      <w:vertAlign w:val="baseline"/>
    </w:rPr>
  </w:style>
  <w:style w:type="character" w:styleId="ListLabel66">
    <w:name w:val="ListLabel 66"/>
    <w:qFormat/>
    <w:rPr>
      <w:position w:val="0"/>
      <w:sz w:val="24"/>
      <w:sz w:val="24"/>
      <w:vertAlign w:val="baseline"/>
    </w:rPr>
  </w:style>
  <w:style w:type="character" w:styleId="ListLabel67">
    <w:name w:val="ListLabel 67"/>
    <w:qFormat/>
    <w:rPr>
      <w:position w:val="0"/>
      <w:sz w:val="20"/>
      <w:sz w:val="20"/>
      <w:vertAlign w:val="baseline"/>
    </w:rPr>
  </w:style>
  <w:style w:type="character" w:styleId="ListLabel68">
    <w:name w:val="ListLabel 68"/>
    <w:qFormat/>
    <w:rPr>
      <w:position w:val="0"/>
      <w:sz w:val="20"/>
      <w:sz w:val="20"/>
      <w:vertAlign w:val="baseline"/>
    </w:rPr>
  </w:style>
  <w:style w:type="character" w:styleId="ListLabel69">
    <w:name w:val="ListLabel 69"/>
    <w:qFormat/>
    <w:rPr>
      <w:position w:val="0"/>
      <w:sz w:val="20"/>
      <w:sz w:val="20"/>
      <w:vertAlign w:val="baseline"/>
    </w:rPr>
  </w:style>
  <w:style w:type="character" w:styleId="ListLabel70">
    <w:name w:val="ListLabel 70"/>
    <w:qFormat/>
    <w:rPr>
      <w:position w:val="0"/>
      <w:sz w:val="20"/>
      <w:sz w:val="20"/>
      <w:vertAlign w:val="baseline"/>
    </w:rPr>
  </w:style>
  <w:style w:type="character" w:styleId="ListLabel71">
    <w:name w:val="ListLabel 71"/>
    <w:qFormat/>
    <w:rPr>
      <w:position w:val="0"/>
      <w:sz w:val="20"/>
      <w:sz w:val="20"/>
      <w:vertAlign w:val="baseline"/>
    </w:rPr>
  </w:style>
  <w:style w:type="character" w:styleId="ListLabel72">
    <w:name w:val="ListLabel 72"/>
    <w:qFormat/>
    <w:rPr>
      <w:position w:val="0"/>
      <w:sz w:val="20"/>
      <w:sz w:val="20"/>
      <w:vertAlign w:val="baseline"/>
    </w:rPr>
  </w:style>
  <w:style w:type="character" w:styleId="ListLabel73">
    <w:name w:val="ListLabel 73"/>
    <w:qFormat/>
    <w:rPr>
      <w:position w:val="0"/>
      <w:sz w:val="20"/>
      <w:sz w:val="20"/>
      <w:vertAlign w:val="baseline"/>
    </w:rPr>
  </w:style>
  <w:style w:type="character" w:styleId="ListLabel74">
    <w:name w:val="ListLabel 74"/>
    <w:qFormat/>
    <w:rPr>
      <w:position w:val="0"/>
      <w:sz w:val="20"/>
      <w:sz w:val="20"/>
      <w:vertAlign w:val="baseline"/>
    </w:rPr>
  </w:style>
  <w:style w:type="character" w:styleId="ListLabel75">
    <w:name w:val="ListLabel 75"/>
    <w:qFormat/>
    <w:rPr>
      <w:position w:val="0"/>
      <w:sz w:val="24"/>
      <w:sz w:val="24"/>
      <w:vertAlign w:val="baseline"/>
    </w:rPr>
  </w:style>
  <w:style w:type="character" w:styleId="ListLabel76">
    <w:name w:val="ListLabel 76"/>
    <w:qFormat/>
    <w:rPr>
      <w:position w:val="0"/>
      <w:sz w:val="20"/>
      <w:sz w:val="20"/>
      <w:vertAlign w:val="baseline"/>
    </w:rPr>
  </w:style>
  <w:style w:type="character" w:styleId="ListLabel77">
    <w:name w:val="ListLabel 77"/>
    <w:qFormat/>
    <w:rPr>
      <w:position w:val="0"/>
      <w:sz w:val="20"/>
      <w:sz w:val="20"/>
      <w:vertAlign w:val="baseline"/>
    </w:rPr>
  </w:style>
  <w:style w:type="character" w:styleId="ListLabel78">
    <w:name w:val="ListLabel 78"/>
    <w:qFormat/>
    <w:rPr>
      <w:position w:val="0"/>
      <w:sz w:val="20"/>
      <w:sz w:val="20"/>
      <w:vertAlign w:val="baseline"/>
    </w:rPr>
  </w:style>
  <w:style w:type="character" w:styleId="ListLabel79">
    <w:name w:val="ListLabel 79"/>
    <w:qFormat/>
    <w:rPr>
      <w:position w:val="0"/>
      <w:sz w:val="20"/>
      <w:sz w:val="20"/>
      <w:vertAlign w:val="baseline"/>
    </w:rPr>
  </w:style>
  <w:style w:type="character" w:styleId="ListLabel80">
    <w:name w:val="ListLabel 80"/>
    <w:qFormat/>
    <w:rPr>
      <w:position w:val="0"/>
      <w:sz w:val="20"/>
      <w:sz w:val="20"/>
      <w:vertAlign w:val="baseline"/>
    </w:rPr>
  </w:style>
  <w:style w:type="character" w:styleId="ListLabel81">
    <w:name w:val="ListLabel 81"/>
    <w:qFormat/>
    <w:rPr>
      <w:position w:val="0"/>
      <w:sz w:val="20"/>
      <w:sz w:val="20"/>
      <w:vertAlign w:val="baseline"/>
    </w:rPr>
  </w:style>
  <w:style w:type="character" w:styleId="ListLabel82">
    <w:name w:val="ListLabel 82"/>
    <w:qFormat/>
    <w:rPr>
      <w:position w:val="0"/>
      <w:sz w:val="20"/>
      <w:sz w:val="20"/>
      <w:vertAlign w:val="baseline"/>
    </w:rPr>
  </w:style>
  <w:style w:type="character" w:styleId="ListLabel83">
    <w:name w:val="ListLabel 83"/>
    <w:qFormat/>
    <w:rPr>
      <w:position w:val="0"/>
      <w:sz w:val="20"/>
      <w:sz w:val="20"/>
      <w:vertAlign w:val="baseline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zev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2e3a"/>
    <w:pPr/>
    <w:rPr>
      <w:rFonts w:ascii="Segoe UI" w:hAnsi="Segoe UI" w:cs="Segoe UI"/>
      <w:sz w:val="18"/>
      <w:szCs w:val="18"/>
    </w:rPr>
  </w:style>
  <w:style w:type="paragraph" w:styleId="Seznamseln0" w:customStyle="1">
    <w:name w:val="Seznam - číselný (0)"/>
    <w:basedOn w:val="Normal"/>
    <w:qFormat/>
    <w:rsid w:val="000d5450"/>
    <w:pPr>
      <w:spacing w:lineRule="auto" w:line="276" w:before="0" w:after="120"/>
      <w:jc w:val="both"/>
    </w:pPr>
    <w:rPr>
      <w:rFonts w:cs="Arial"/>
      <w:color w:val="00000A"/>
      <w:sz w:val="24"/>
      <w:szCs w:val="24"/>
    </w:rPr>
  </w:style>
  <w:style w:type="paragraph" w:styleId="Zakladnitext1" w:customStyle="1">
    <w:name w:val="Zakladni text1"/>
    <w:basedOn w:val="Normal"/>
    <w:link w:val="Zakladnitext"/>
    <w:uiPriority w:val="99"/>
    <w:qFormat/>
    <w:rsid w:val="000d5450"/>
    <w:pPr>
      <w:shd w:val="clear" w:color="auto" w:fill="FFFFFF"/>
      <w:spacing w:lineRule="exact" w:line="277"/>
      <w:ind w:hanging="38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d5450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link w:val="HeaderChar"/>
    <w:uiPriority w:val="99"/>
    <w:unhideWhenUsed/>
    <w:rsid w:val="00df71e7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FooterChar"/>
    <w:uiPriority w:val="99"/>
    <w:unhideWhenUsed/>
    <w:rsid w:val="00df71e7"/>
    <w:pPr>
      <w:tabs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fb6ae7"/>
    <w:pPr/>
    <w:rPr>
      <w:b/>
      <w:bCs/>
    </w:rPr>
  </w:style>
  <w:style w:type="paragraph" w:styleId="Footnotetext">
    <w:name w:val="footnote text"/>
    <w:basedOn w:val="Normal"/>
    <w:qFormat/>
    <w:pPr/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3</Pages>
  <Words>661</Words>
  <Characters>3824</Characters>
  <CharactersWithSpaces>4429</CharactersWithSpaces>
  <Paragraphs>49</Paragraphs>
  <Company>Univerzita Karlova v Praze, Právnická Fakulta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2017-04-25T17:43:00Z</dcterms:created>
  <dc:creator>User</dc:creator>
  <dc:description/>
  <dc:language>cs-CZ</dc:language>
  <cp:lastModifiedBy/>
  <dcterms:modified xsi:type="dcterms:W3CDTF">2017-04-25T21:17:03Z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