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A" w:rsidRPr="006644FA" w:rsidRDefault="006644FA" w:rsidP="006644FA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</w:pPr>
      <w:bookmarkStart w:id="0" w:name="_Toc20312265"/>
      <w:bookmarkStart w:id="1" w:name="_GoBack"/>
      <w:bookmarkEnd w:id="1"/>
      <w:r w:rsidRPr="006644FA"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  <w:t>5</w:t>
      </w:r>
      <w:r w:rsidRPr="006644FA">
        <w:rPr>
          <w:rFonts w:ascii="Arial" w:eastAsia="Times New Roman" w:hAnsi="Arial" w:cs="Arial"/>
          <w:b/>
          <w:bCs/>
          <w:kern w:val="32"/>
          <w:sz w:val="24"/>
          <w:szCs w:val="24"/>
          <w:lang w:val="en-GB"/>
        </w:rPr>
        <w:tab/>
        <w:t>Publications</w:t>
      </w:r>
      <w:bookmarkEnd w:id="0"/>
    </w:p>
    <w:p w:rsidR="006644FA" w:rsidRPr="006644FA" w:rsidRDefault="006644FA" w:rsidP="006644F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2" w:name="_Toc20312266"/>
      <w:r w:rsidRPr="006644FA">
        <w:rPr>
          <w:rFonts w:ascii="Arial" w:eastAsia="Times New Roman" w:hAnsi="Arial" w:cs="Arial"/>
          <w:b/>
          <w:bCs/>
          <w:sz w:val="24"/>
          <w:szCs w:val="24"/>
          <w:lang w:val="en-GB"/>
        </w:rPr>
        <w:t>A Monographs</w:t>
      </w:r>
      <w:bookmarkEnd w:id="2"/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3" w:name="_Toc20312267"/>
      <w:r w:rsidRPr="006644FA">
        <w:rPr>
          <w:rFonts w:ascii="Arial" w:eastAsia="Times New Roman" w:hAnsi="Arial" w:cs="Arial"/>
          <w:b/>
          <w:bCs/>
          <w:lang w:val="en-GB"/>
        </w:rPr>
        <w:t>5aI Scientific monographs</w:t>
      </w:r>
      <w:bookmarkEnd w:id="3"/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  <w:lang w:val="en-GB"/>
        </w:rPr>
      </w:pPr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  <w:lang w:val="de-AT"/>
        </w:rPr>
        <w:t xml:space="preserve">Süss, Daniel/ Lampert, Claudia/ Trültzsch-Wijnen, Christine W. (2018): Medienpädagogik. </w:t>
      </w:r>
      <w:r w:rsidRPr="006644FA">
        <w:rPr>
          <w:rFonts w:ascii="Arial" w:eastAsia="Calibri" w:hAnsi="Arial" w:cs="Arial"/>
        </w:rPr>
        <w:t>Ein Studienbuch zur Einführung. 3rd edition. Wiesbaden: Springer VS.</w:t>
      </w:r>
      <w:r>
        <w:rPr>
          <w:rFonts w:ascii="Arial" w:eastAsia="Calibri" w:hAnsi="Arial" w:cs="Arial"/>
        </w:rPr>
        <w:t xml:space="preserve"> (contribution equally shared: 33% per author)</w:t>
      </w:r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Süss, Daniel/ Lampert, Claudia/ Wijnen, Christine W. (2013): Medienpädagogik. Ein Studienbuch zur Einführung. 2nd edition. Wiesbaden: VS Verlag.</w:t>
      </w:r>
      <w:r>
        <w:rPr>
          <w:rFonts w:ascii="Arial" w:eastAsia="Calibri" w:hAnsi="Arial" w:cs="Arial"/>
        </w:rPr>
        <w:t xml:space="preserve"> </w:t>
      </w:r>
      <w:r w:rsidRPr="006644FA">
        <w:rPr>
          <w:rFonts w:ascii="Arial" w:eastAsia="Calibri" w:hAnsi="Arial" w:cs="Arial"/>
        </w:rPr>
        <w:t>(contribution equally shared: 33% per author)</w:t>
      </w:r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Süss, Daniel/ Lampert, Claudia/ Trültzsch-Wijnen, Christine (2010): Medienpädagogik. Ein Studienbuch zur Einführung. Wiesbaden: Springer VS Verlag.</w:t>
      </w:r>
      <w:r>
        <w:rPr>
          <w:rFonts w:ascii="Arial" w:eastAsia="Calibri" w:hAnsi="Arial" w:cs="Arial"/>
        </w:rPr>
        <w:t xml:space="preserve"> </w:t>
      </w:r>
      <w:r w:rsidRPr="006644FA">
        <w:rPr>
          <w:rFonts w:ascii="Arial" w:eastAsia="Calibri" w:hAnsi="Arial" w:cs="Arial"/>
        </w:rPr>
        <w:t>(contribution equally shared: 33% per author)</w:t>
      </w:r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(2008): Medien und Pädagogik international. Positionen, Ansätze und Zukunftsperspektiven in Europa und den USA. München: kopaed.</w:t>
      </w:r>
      <w:r>
        <w:rPr>
          <w:rFonts w:ascii="Arial" w:eastAsia="Calibri" w:hAnsi="Arial" w:cs="Arial"/>
        </w:rPr>
        <w:t xml:space="preserve"> </w:t>
      </w:r>
      <w:r w:rsidRPr="006644FA">
        <w:rPr>
          <w:rFonts w:ascii="Arial" w:eastAsia="Calibri" w:hAnsi="Arial" w:cs="Arial"/>
        </w:rPr>
        <w:t>(contribution equally shared: 33% per author)</w:t>
      </w:r>
    </w:p>
    <w:p w:rsidR="006644FA" w:rsidRPr="006644FA" w:rsidRDefault="006644FA" w:rsidP="006644FA">
      <w:pPr>
        <w:spacing w:after="120" w:line="240" w:lineRule="auto"/>
        <w:ind w:left="11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Bichler, Michelle (2008): Mediensozialisationsforschung. Theoretische Fundierung und Fallbeispiel sozial benachteiligte Kinder. Wien: Österreichischer Studienverlag (unter Mitarbeit von Christine W. Wijnen).</w:t>
      </w:r>
      <w:r>
        <w:rPr>
          <w:rFonts w:ascii="Arial" w:eastAsia="Calibri" w:hAnsi="Arial" w:cs="Arial"/>
        </w:rPr>
        <w:t xml:space="preserve"> (contribution: 25%)</w:t>
      </w:r>
    </w:p>
    <w:p w:rsidR="006644FA" w:rsidRPr="006644FA" w:rsidRDefault="006644FA" w:rsidP="006644FA">
      <w:pPr>
        <w:spacing w:after="120" w:line="240" w:lineRule="auto"/>
        <w:ind w:left="1410" w:hanging="1410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4" w:name="_Toc20312268"/>
      <w:r w:rsidRPr="006644FA">
        <w:rPr>
          <w:rFonts w:ascii="Arial" w:eastAsia="Times New Roman" w:hAnsi="Arial" w:cs="Arial"/>
          <w:b/>
          <w:bCs/>
          <w:lang w:val="en-GB"/>
        </w:rPr>
        <w:t>5aII</w:t>
      </w:r>
      <w:r w:rsidRPr="006644FA">
        <w:rPr>
          <w:rFonts w:ascii="Arial" w:eastAsia="Times New Roman" w:hAnsi="Arial" w:cs="Arial"/>
          <w:b/>
          <w:bCs/>
          <w:lang w:val="en-GB"/>
        </w:rPr>
        <w:tab/>
        <w:t>Editor of scientific monographs</w:t>
      </w:r>
      <w:bookmarkEnd w:id="4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since 2016 editor of the book series ‘Medienpädagogik’ (media education) with the publishing company Nomos (together with Anja Hartung-Griemberg)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  <w:lang w:val="de-AT"/>
        </w:rPr>
        <w:t xml:space="preserve">Trültzsch-Wijnen, Christine W. (ed.) </w:t>
      </w:r>
      <w:r w:rsidRPr="006644FA">
        <w:rPr>
          <w:rFonts w:ascii="Arial" w:eastAsia="Calibri" w:hAnsi="Arial" w:cs="Arial"/>
        </w:rPr>
        <w:t>(2017): Medienpädagogik. Eine Standortbestimmung. Baden-Baden: Nomos.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Oberlechner, Manfred/ Trültzsch-Wijnen, Christine W./ Duval, Patrick (eds.) (2017): Migration bildet. Migriation Educates. Baden-Baden: Nomos.</w:t>
      </w:r>
      <w:r>
        <w:rPr>
          <w:rFonts w:ascii="Arial" w:eastAsia="Calibri" w:hAnsi="Arial" w:cs="Arial"/>
        </w:rPr>
        <w:t xml:space="preserve"> (contribution 50%, Oberlechner, 50% me, Duval co-organized the conference and is therefore mentioned)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Barberi, Alessandro/ Ballhausen, Thomas/ Berger, Christian/ Missomelius, Petra/ Kaiser-Müller, Katharina/ Sonderegger, Ruth/ Swertz, Christian/ Trültzsch-Wijnen, Christine W. (eds.) (2016): Medienimpulse. Beiträge zur Medienpädagogik 2014-2015. Wien: new academic press.</w:t>
      </w:r>
      <w:r>
        <w:rPr>
          <w:rFonts w:ascii="Arial" w:eastAsia="Calibri" w:hAnsi="Arial" w:cs="Arial"/>
        </w:rPr>
        <w:t xml:space="preserve"> (contribution: 15%)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Hartung, Anja/ Ballhausen, Thomas/ Trültzsch-Wijnen, Christine W./ Barberi, Alessandro/ Kaiser-Müller, Katharina (eds.) (2015): Filmbildung im Wandel. Mediale Impulse 2. Wien: new academic press.</w:t>
      </w:r>
      <w:r>
        <w:rPr>
          <w:rFonts w:ascii="Arial" w:eastAsia="Calibri" w:hAnsi="Arial" w:cs="Arial"/>
        </w:rPr>
        <w:t xml:space="preserve"> (contribution: 25%)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Barberi, Alessandro/ Ballhausen, Thomas/ Berger/ Horvatic, Eva/ Kaiser-Müller, Katharina/ Swertz, Christian/ Trültzsch-Wijnen, Christine W. (eds.) (2016): Medienimpulse. Beiträge zur Medienpädagogik 2012-2013. Wien: new academic press.</w:t>
      </w:r>
      <w:r>
        <w:rPr>
          <w:rFonts w:ascii="Arial" w:eastAsia="Calibri" w:hAnsi="Arial" w:cs="Arial"/>
        </w:rPr>
        <w:t xml:space="preserve"> (contribution 15%)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W./ Trültzsch, Sascha/ Ortner, Christina (eds.) (2013): Medienwelten im Wandel. Kommunikationswissenschaftliche Positionen, Perspektiven und Konsequenzen. Festschrift für Ingrid Paus-Hasebrink zum 60. Geburtstag. Wiesbaden: VS Verlag.</w:t>
      </w:r>
      <w:r>
        <w:rPr>
          <w:rFonts w:ascii="Arial" w:eastAsia="Calibri" w:hAnsi="Arial" w:cs="Arial"/>
        </w:rPr>
        <w:t xml:space="preserve"> (contribution 45%)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lastRenderedPageBreak/>
        <w:t>Paus-Hasebrink, Ingrid/ Trültzsch, Sascha/ Pluschkowitz, Alois/ Wijnen, Christine W. (eds.) (2013): Integrative AV- und Online-Kommunikationsforschung: Perspektiven – Positionen – Projekte. Baden-Baden: Nomos.</w:t>
      </w:r>
      <w:r>
        <w:rPr>
          <w:rFonts w:ascii="Arial" w:eastAsia="Calibri" w:hAnsi="Arial" w:cs="Arial"/>
        </w:rPr>
        <w:t xml:space="preserve"> (contribution: 25%)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Fraunberger, Julia/ Bieringer, Ingo/ Wijnen, Christine W./ Seibt, Martin (eds.) (2012): Impulse: Handbuch für Jugendarbeit. Medienpädagogik. Band 2. Salzburg: Verlag Akzente.</w:t>
      </w:r>
      <w:r>
        <w:rPr>
          <w:rFonts w:ascii="Arial" w:eastAsia="Calibri" w:hAnsi="Arial" w:cs="Arial"/>
        </w:rPr>
        <w:t xml:space="preserve"> (contribution 50% - shared between Fraunberger and me, the others are mentioned because of organizational reasons)</w:t>
      </w:r>
    </w:p>
    <w:p w:rsidR="006644FA" w:rsidRPr="006644FA" w:rsidRDefault="006644FA" w:rsidP="006644FA">
      <w:pPr>
        <w:spacing w:after="120" w:line="240" w:lineRule="auto"/>
        <w:ind w:left="1410" w:hanging="1410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de-AT"/>
        </w:rPr>
      </w:pPr>
      <w:bookmarkStart w:id="5" w:name="_Toc20312269"/>
      <w:r w:rsidRPr="006644FA">
        <w:rPr>
          <w:rFonts w:ascii="Arial" w:eastAsia="Times New Roman" w:hAnsi="Arial" w:cs="Arial"/>
          <w:b/>
          <w:bCs/>
          <w:sz w:val="24"/>
          <w:szCs w:val="24"/>
          <w:lang w:val="de-AT"/>
        </w:rPr>
        <w:t>B Chapters</w:t>
      </w:r>
      <w:bookmarkEnd w:id="5"/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6" w:name="_Toc20312270"/>
      <w:r w:rsidRPr="006644FA">
        <w:rPr>
          <w:rFonts w:ascii="Arial" w:eastAsia="Times New Roman" w:hAnsi="Arial" w:cs="Arial"/>
          <w:b/>
          <w:bCs/>
          <w:lang w:val="en-GB"/>
        </w:rPr>
        <w:t>5bI Chapters in peer reviewed monographs</w:t>
      </w:r>
      <w:bookmarkEnd w:id="6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Trültzsch-Wijnen, Christine/ Zezulkova, Marketa (forthcoming): Anxiety, preservation and censorship as hints to understanding media panic discourse: Case of German-speaking countries. In: Tsaliki, Lisa/ Chronaki, Despina (eds.): Discourses of anxiety about childhood and youth across cultures. Pallgrave Mcmillan.</w:t>
      </w:r>
      <w:r>
        <w:rPr>
          <w:rFonts w:ascii="Arial" w:eastAsia="Calibri" w:hAnsi="Arial" w:cs="Arial"/>
          <w:lang w:val="en-GB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Trültzsch-Wijnen, Christine/ Trültzsch-Wijnen, Sascha/ Olafson, Kjartan (2019): Digital and Media Literacy-related Policies and Teachers’ Attitudes, In: Erstad, Ola Erstad/ Flewitt, Rosie/ Kümmerling-Meibauer, Bettina/ Pires Pereira, Iris Susanna (eds.): The Routledge Handbook of Digital Literacies in Early Childhood</w:t>
      </w:r>
      <w:r>
        <w:rPr>
          <w:rFonts w:ascii="Arial" w:eastAsia="Calibri" w:hAnsi="Arial" w:cs="Arial"/>
          <w:lang w:val="en-GB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Trültzsch-Wijnen, Christine/ Trültzsch-Wijnen, Sascha/ Siibak, Andra (2015): Using and Not Using Social Media: What Triggers Young People’s Practices on Social Network Sites? In: Zeller, Frauke/ Ponte, Cristina/ O’Neill, Brian (eds.): Revitalising Audience Research. Innovations in European Audience Research. New York u.a.: Routledge. pp. 176-194.</w:t>
      </w:r>
      <w:r>
        <w:rPr>
          <w:rFonts w:ascii="Arial" w:eastAsia="Calibri" w:hAnsi="Arial" w:cs="Arial"/>
          <w:lang w:val="en-GB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bookmarkStart w:id="7" w:name="_Hlk530733446"/>
      <w:r w:rsidRPr="006644FA">
        <w:rPr>
          <w:rFonts w:ascii="Arial" w:eastAsia="Calibri" w:hAnsi="Arial" w:cs="Arial"/>
          <w:lang w:val="en-GB"/>
        </w:rPr>
        <w:t>Wijnen, Christine W./ Trültzsch, Sascha (2014): Participatory Design as an Innovative Approach to Research on Young Audiences. In: Patriarche, Geoffroy/ Bilandzic, Helena/ Jensen, Jakob Linaa/ Jurišić, Jelena (eds.): Audience Research Methodologies. Between Innovation and Consolidation. Oxford/ New York: Routledge. pp. 73-86.</w:t>
      </w:r>
      <w:r>
        <w:rPr>
          <w:rFonts w:ascii="Arial" w:eastAsia="Calibri" w:hAnsi="Arial" w:cs="Arial"/>
          <w:lang w:val="en-GB"/>
        </w:rPr>
        <w:t xml:space="preserve"> (contribution 60%)</w:t>
      </w:r>
    </w:p>
    <w:bookmarkEnd w:id="7"/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Livingstone, Sonia/ Wijnen, Christine W./ Papaioannou, Tao/ Costa, Conceição/ del Mar Grandío, María (2014): Situating Media Literacy in the Changing Media Ecology: Critical Insights from European Research on Audiences. In: Carpentier, Nico/ Schrøder, Kim Christian/ Hallett, Lawrie (eds.): Audience Transformations. Shifting Audience Positions in Late Modernity. Oxford/ New York: Routledge, pp. 210-227.</w:t>
      </w:r>
      <w:r>
        <w:rPr>
          <w:rFonts w:ascii="Arial" w:eastAsia="Calibri" w:hAnsi="Arial" w:cs="Arial"/>
          <w:lang w:val="en-GB"/>
        </w:rPr>
        <w:t xml:space="preserve"> (contribution equally shared: 20%)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Trültzsch, Sascha/ Wijnen, Christine W. (2012): Zur praktischen Relevanz empirischer Forschung für die Medienkompetenzförderung bei Kindern und Jugendlichen. In: Fengler, Susanne/ Eberwein, Tobias/ Jorch, Julia (eds.): Theoretisch praktisch!? Anwendungsoptionen und gesellschaftliche Relevanz der Kommunikations- und Medienforschung. Konstanz: UVK. pp. 111-124.</w:t>
      </w:r>
      <w:r>
        <w:rPr>
          <w:rFonts w:ascii="Arial" w:eastAsia="Calibri" w:hAnsi="Arial" w:cs="Arial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ind w:left="1410" w:hanging="1410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de-AT"/>
        </w:rPr>
      </w:pPr>
      <w:bookmarkStart w:id="8" w:name="_Toc20312271"/>
      <w:r w:rsidRPr="006644FA">
        <w:rPr>
          <w:rFonts w:ascii="Arial" w:eastAsia="Times New Roman" w:hAnsi="Arial" w:cs="Arial"/>
          <w:b/>
          <w:bCs/>
          <w:lang w:val="de-AT"/>
        </w:rPr>
        <w:t>5bII Chapters in monographs</w:t>
      </w:r>
      <w:bookmarkEnd w:id="8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highlight w:val="yellow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Brandhofer, Gerhard/ Baumgartner, Peter/ Ebner, Martin/ Köberer, Nina/ Trültzsch-Wijnen, Christine/ Wiesner, Christian (2019): Bildung im Zeitalter der Digitalisierung. In: Breit, Simone Breit/ Eder, Ferdinand/ Krainer, Konrad/ Schreiner, Claudia/ Seel, Andrea/ Spiel, Christiane Spiel (eds.): Nationaler Bildungsbericht 2018. Fokussierte Analysen bildungspolitischer Schwerpunktthemen (Band 2). Wien: BMBMF, pp. 307-362. Online: </w:t>
      </w:r>
      <w:hyperlink r:id="rId6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https://www.bifie.at/wp-content/uploads/2019/03/NBB_2018_Band2_Beitrag_8.pdf</w:t>
        </w:r>
      </w:hyperlink>
      <w:r w:rsidRPr="006644FA">
        <w:rPr>
          <w:rFonts w:ascii="Arial" w:eastAsia="Calibri" w:hAnsi="Arial" w:cs="Arial"/>
          <w:lang w:val="de-AT"/>
        </w:rPr>
        <w:t xml:space="preserve"> </w:t>
      </w:r>
      <w:r>
        <w:rPr>
          <w:rFonts w:ascii="Arial" w:eastAsia="Calibri" w:hAnsi="Arial" w:cs="Arial"/>
          <w:lang w:val="de-AT"/>
        </w:rPr>
        <w:t>(contribution: 20%)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bookmarkStart w:id="9" w:name="_Hlk531682951"/>
      <w:r w:rsidRPr="006644FA">
        <w:rPr>
          <w:rFonts w:ascii="Arial" w:eastAsia="Calibri" w:hAnsi="Arial" w:cs="Arial"/>
          <w:lang w:val="de-AT"/>
        </w:rPr>
        <w:t xml:space="preserve">Trültzsch-Wijnen, Christine W. (2018): Ethische Implikationen einer mediatisierten Gesellschaft und die Frage nach einem Recht auf Medienkompetenz. In Plaute, Wolfgang/ </w:t>
      </w:r>
      <w:r w:rsidRPr="006644FA">
        <w:rPr>
          <w:rFonts w:ascii="Arial" w:eastAsia="Calibri" w:hAnsi="Arial" w:cs="Arial"/>
          <w:lang w:val="de-AT"/>
        </w:rPr>
        <w:lastRenderedPageBreak/>
        <w:t xml:space="preserve">Bramberger, Andrea/ Harter-Reiter, Sabine (eds.): Handbuch Inklusive Hochschule. </w:t>
      </w:r>
      <w:r w:rsidRPr="006644FA">
        <w:rPr>
          <w:rFonts w:ascii="Arial" w:eastAsia="Calibri" w:hAnsi="Arial" w:cs="Arial"/>
          <w:lang w:val="en-GB"/>
        </w:rPr>
        <w:t>Wien: Studienverlag, pp. 167-177.</w:t>
      </w:r>
    </w:p>
    <w:bookmarkEnd w:id="9"/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Trültzsch-Wijnen, Christine W./ Murru, María Francesca/ Papaioannou, Tao (2017): Definitions and values of media and information literacy in a historical context. In: Frau-Meigs, Divina/ Velez, Irma/ Flores, Julieta (eds.): Public Policies in Media and Information Literacy in Europe: Cross-Country Comparisons. </w:t>
      </w:r>
      <w:r w:rsidRPr="006644FA">
        <w:rPr>
          <w:rFonts w:ascii="Arial" w:eastAsia="Calibri" w:hAnsi="Arial" w:cs="Arial"/>
          <w:lang w:val="de-AT"/>
        </w:rPr>
        <w:t>New York: Routledge, pp. 91-115.</w:t>
      </w:r>
      <w:r>
        <w:rPr>
          <w:rFonts w:ascii="Arial" w:eastAsia="Calibri" w:hAnsi="Arial" w:cs="Arial"/>
          <w:lang w:val="de-AT"/>
        </w:rPr>
        <w:t xml:space="preserve"> (contribution equally shared: 33%)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 (2017): Über das Primat der (Medien-)Kompetenz. In: Trültzsch-Wijnen, Christine W. (ed.): Medienpädagogik. Eine Standortbestimmung. Baden-Baden: Nomos, pp. 163-182.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 (2017): Einleitung: Medienpädagogik – Was ist das?. In: Trültzsch-Wijnen, Christine W. (ed.): Medienpädagogik. Eine Standortbestimmung. Baden-Baden: Nomos, pp. 13-24.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Trültzsch-Wijnen, Christine W. (2017): Media Literacy: Exploring the Need for Social and Intercultural Awareness. </w:t>
      </w:r>
      <w:r w:rsidRPr="006644FA">
        <w:rPr>
          <w:rFonts w:ascii="Arial" w:eastAsia="Calibri" w:hAnsi="Arial" w:cs="Arial"/>
          <w:lang w:val="de-AT"/>
        </w:rPr>
        <w:t>In: Oberlechner, Manfred/ Trültzsch-Wijnen, Christine W./ Duval, Patrick (eds.): Migration bildet. Migration educates. Baden-Baden: Nomos, pp. 387-400.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W./ Hartung-Griemberg, Anja (2017): Vorwort der Reihenherausgeberinnen. In: Trültzsch-Wijnen, Christine W. (eds.): Medienpädagogik. Eine Standortbestimmung. Baden-Baden: Nomos, pp. 5-7.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Oberlechner, Manfred/ Trültzsch-Wijnen, Christine W./ Duval, Patrick (2017): Einleitung: Migration bildet. </w:t>
      </w:r>
      <w:r w:rsidRPr="006644FA">
        <w:rPr>
          <w:rFonts w:ascii="Arial" w:eastAsia="Calibri" w:hAnsi="Arial" w:cs="Arial"/>
          <w:lang w:val="en-GB"/>
        </w:rPr>
        <w:t xml:space="preserve">Migration and Education. In: Oberlechner, Manfred/ Trültzsch-Wijnen, Christine W./ Duval, Patrick (eds.): Migration bildet. Migration educates. </w:t>
      </w:r>
      <w:r w:rsidRPr="006644FA">
        <w:rPr>
          <w:rFonts w:ascii="Arial" w:eastAsia="Calibri" w:hAnsi="Arial" w:cs="Arial"/>
          <w:lang w:val="de-AT"/>
        </w:rPr>
        <w:t>Baden-Baden: Nomos, pp. 19-28.</w:t>
      </w:r>
      <w:r w:rsidR="00FE7B6D">
        <w:rPr>
          <w:rFonts w:ascii="Arial" w:eastAsia="Calibri" w:hAnsi="Arial" w:cs="Arial"/>
          <w:lang w:val="de-AT"/>
        </w:rPr>
        <w:t xml:space="preserve"> (contribution: 30%)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 (2016): Medienpädagogik als Querschnittsmaterie. In: Kronberger, Silvia/ Kühberger, Christoph/ Oberlechner, Manfred (eds.): Diversitätskategorien in der Lehramtsausbildung. Ein Handbuch. Wien: Studienverlag, pp. 167-177.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Barberi, Alessandro/ Ballhausen, Thomas/ Berger, Christian/ Missomelius, Petra/ Kaiser-Müller, Katharina/ Sonderegger, Ruth/ Swertz, Christian/ Trültzsch-Wijnen, Christine W. (2016): Einleitung. In: Barberi, Alessandro/ Ballhausen, Thomas/ Berger, Christian/ Missomelius, Petra/ Kaiser-Müller, Katharina/ Sonderegger, Ruth/ Swertz, Christian/ Trültzsch-Wijnen, Christine W. (eds.): Medienimpulse 2014-2015.</w:t>
      </w:r>
      <w:r w:rsidRPr="006644FA">
        <w:rPr>
          <w:rFonts w:ascii="Calibri" w:eastAsia="Calibri" w:hAnsi="Calibri" w:cs="Times New Roman"/>
        </w:rPr>
        <w:t xml:space="preserve"> </w:t>
      </w:r>
      <w:r w:rsidRPr="006644FA">
        <w:rPr>
          <w:rFonts w:ascii="Arial" w:eastAsia="Calibri" w:hAnsi="Arial" w:cs="Arial"/>
          <w:lang w:val="de-AT"/>
        </w:rPr>
        <w:t>Beiträge zur Medienpädagogik 2014-2015. Wien: new academic press, pp. 11-26.</w:t>
      </w:r>
      <w:r w:rsidR="00FE7B6D">
        <w:rPr>
          <w:rFonts w:ascii="Arial" w:eastAsia="Calibri" w:hAnsi="Arial" w:cs="Arial"/>
          <w:lang w:val="de-AT"/>
        </w:rPr>
        <w:t xml:space="preserve"> (contribution: 15%)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Hartung, Anja/ Ballhausen, Thomas/ Trültzsch-Wijnen, Christine W./ Barberi, Alessandro/ Kaiser-Müller, Katharina (2015): Einleitung. Idee, Anlass und Anlage des Buches. In: Hartung, Anja/ Ballhausen, Thomas/ Trültzsch-Wijnen, Christine W./ Barberi, Alessandro/ Kaiser-Müller, Katharina (eds.): Filmbildung im Wandel. Mediale Impulse 2. Wien: new academic press. pp. 7-10.</w:t>
      </w:r>
      <w:r w:rsidR="00FE7B6D">
        <w:rPr>
          <w:rFonts w:ascii="Arial" w:eastAsia="Calibri" w:hAnsi="Arial" w:cs="Arial"/>
          <w:lang w:val="de-AT"/>
        </w:rPr>
        <w:t xml:space="preserve"> (contribution: 30%)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 (2014): Internationale Medienpädagogik. In: Barberi, Alessandro/ Ballhausen, Thomas/ Berger, Christian/ Horvatic, Eva/ Kaiser-Müller, Katharina/ Swertz, Christian/ Trültzsch-Wijnen, Christine W. (eds.): Medienimpulse 2012-2013. Wien: new academic press. pp.377-390.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Barberi, Alessandro/ Ballhausen, Thomas/ Berger, Christian/ Horvatic, Eva/ Kaiser-Müller, Katharina/ Swertz, Christian/ Trültzsch-Wijnen, Christine W. (2014): Einleitung Medienimpulse 2012-2013. Mediale Impulse. Theoretische Reflexion(en) und konkrete Praxis der Medienpädagogik. In: Barberi, Alessandro/ Ballhausen, Thomas/ Berger, Christian/ Horvatic, Eva/ Kaiser-Müller, Katharina/ Swertz, Christian/ Trültzsch-Wijnen, Christine (eds): Medienimpulse 2012-2013. Wien: new academic press. pp. 11-22.</w:t>
      </w:r>
      <w:r w:rsidR="00FE7B6D">
        <w:rPr>
          <w:rFonts w:ascii="Arial" w:eastAsia="Calibri" w:hAnsi="Arial" w:cs="Arial"/>
          <w:lang w:val="de-AT"/>
        </w:rPr>
        <w:t xml:space="preserve"> (contribution: 15%)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Wijnen, Christine W. (2013): Beispiele integrativer AV- und Onlineforschung. Einleitung. In: Paus-Hasebrink, Ingrid/ Trültzsch, Sascha/ Pluschkowitz, Alois/ Wijnen, Christine (eds.): </w:t>
      </w:r>
      <w:r w:rsidRPr="006644FA">
        <w:rPr>
          <w:rFonts w:ascii="Arial" w:eastAsia="Calibri" w:hAnsi="Arial" w:cs="Arial"/>
          <w:lang w:val="de-AT"/>
        </w:rPr>
        <w:lastRenderedPageBreak/>
        <w:t>Integrative AV- und Online-Kommunikationsforschung. Perspektiven – Positionen – Projekte. Nomos. pp. 148-151.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Wijnen, Christine W. (2013): Beispiele integrativer AV- und Onlineforschung. Heranwachsen mit dem Social Web. In: Paus-Hasebrink, Ingrid/ Trültzsch, Sascha/ Pluschkowitz, Alois/ Wijnen, Christine (eds.): Integrative AV- und Online-Kommunikationsforschung. Perspektiven – Positionen – Projekte. Nomos. pp. 173-181.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Wijnen, Christine W. (2013): Beispiele integrativer AV- und Onlineforschung. Zusammenfassung. In: Paus-Hasebrink, Ingrid/ Trültzsch, Sascha/ Pluschkowitz, Alois/ Wijnen, Christine (eds.): Integrative AV- und Online-Kommunikationsforschung. Perspektiven – Positionen – Projekte. Nomos. pp. 236-238.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Trültzsch, Sascha/ Wijnen, Christine W./ Dürager, Andrea (2013): Methodenvielfalt in der Forschung zu Audiovisueller und Online-Kommunikation. In: Paus-Hasebrink, Ingrid/ Trültzsch, Sascha/ Pluschkowitz, Alois/ Wijnen, Christine W. (eds..): Integrative AV- und Online-Kommunikationsforschung. Perspektiven – Positionen – Projekte. Nomos. pp. 100-147.</w:t>
      </w:r>
      <w:r w:rsidR="00FE7B6D">
        <w:rPr>
          <w:rFonts w:ascii="Arial" w:eastAsia="Calibri" w:hAnsi="Arial" w:cs="Arial"/>
          <w:lang w:val="de-AT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Trültzsch, Sascha/ Wijnen, Christine/ Ortner, Christina (2013): Medienwelten im Wandel: Eine Einleitung. In: Wijnen, Christine W./ Trültzsch, Sascha/ Ortner, Christina (eds.): Medienwelten im Wandel. Kommunikationswissenschaftliche Positionen, Perspektiven und Konsequenzen. Festschrift für Ingrid Paus-Hasebrink zum 60. Geburtstag. Wiesbaden: VS Verlag für Sozialwissenschaften, pp. 7-14.</w:t>
      </w:r>
      <w:r w:rsidR="00FE7B6D">
        <w:rPr>
          <w:rFonts w:ascii="Arial" w:eastAsia="Calibri" w:hAnsi="Arial" w:cs="Arial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  <w:lang w:val="de-AT"/>
        </w:rPr>
        <w:t xml:space="preserve">Wijnen, Christine W. (2012): </w:t>
      </w:r>
      <w:r w:rsidRPr="006644FA">
        <w:rPr>
          <w:rFonts w:ascii="Arial" w:eastAsia="Calibri" w:hAnsi="Arial" w:cs="Arial"/>
        </w:rPr>
        <w:t>Sinn, Unsinn und subjektiver Sinn der Mediennutzung: Zur Bedeutung von Medien für die Sozialisation Heranwachsender. In: Englert, Rudolf/ Kohler-Spiegel, Helga/ Naurath, Elisabeth/ Schröder, Bernd/ Schweitzer, Friedrich (eds..): Gott googeln? Medien und Religion. Jahrbuch der Religionspädagogik. Band 28. Neukirchen-Vluyn: Neukirchner Verlagsgesellschaft mbH, pp. 48-58.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W./ Fraunberger, Julia (2012): Einleitung I: Medien im Kontext jugendlicher Lebenswelten. In: Fraunberger, Julia/ Bieringer, Ingo/ Wijnen, Christine/ Seibt, Martin (eds.): Impulse: Handbuch für Jugendarbeit. Medienpädagogik. Band 2. Salzburg: Verlag Akzente. pp. 5-6.</w:t>
      </w:r>
      <w:r w:rsidR="00FE7B6D">
        <w:rPr>
          <w:rFonts w:ascii="Arial" w:eastAsia="Calibri" w:hAnsi="Arial" w:cs="Arial"/>
        </w:rPr>
        <w:t xml:space="preserve"> (contribution. 70%)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(2012): Mediensozialisation und Medienpädagogik. In:</w:t>
      </w:r>
      <w:r w:rsidRPr="006644FA">
        <w:rPr>
          <w:rFonts w:ascii="Calibri" w:eastAsia="Calibri" w:hAnsi="Calibri" w:cs="Times New Roman"/>
        </w:rPr>
        <w:t xml:space="preserve"> </w:t>
      </w:r>
      <w:r w:rsidRPr="006644FA">
        <w:rPr>
          <w:rFonts w:ascii="Arial" w:eastAsia="Calibri" w:hAnsi="Arial" w:cs="Arial"/>
        </w:rPr>
        <w:t>Fraunberger, Julia/ Bieringer, Ingo/ Wijnen, Christine/ Seibt, Martin (eds.): Impulse: Handbuch für Jugendarbeit. Medienpädagogik. Band 2. Salzburg: Verlag Akzente. pp. 7-12.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(2012): Medienaneignung und Medienkompetenz. In:</w:t>
      </w:r>
      <w:r w:rsidRPr="006644FA">
        <w:rPr>
          <w:rFonts w:ascii="Calibri" w:eastAsia="Calibri" w:hAnsi="Calibri" w:cs="Times New Roman"/>
        </w:rPr>
        <w:t xml:space="preserve"> </w:t>
      </w:r>
      <w:r w:rsidRPr="006644FA">
        <w:rPr>
          <w:rFonts w:ascii="Arial" w:eastAsia="Calibri" w:hAnsi="Arial" w:cs="Arial"/>
        </w:rPr>
        <w:t>Fraunberger, Julia/ Bieringer, Ingo/ Wijnen, Christine/ Seibt, Martin (eds.): Impulse: Handbuch für Jugendarbeit. Medienpädagogik. Band 2. Salzburg: Verlag Akzente. pp. 13-16.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(2012): Einleitung II: Aktive Medienarbeit und Übungen. In: Fraunberger, Julia/ Bieringer, Ingo/ Wijnen, Christine/ Seibt, Martin (eds.): Impulse: Handbuch für Jugendarbeit. Medienpädagogik. Band 2. Salzburg: Verlag Akzente. pp. 62 (gemeinsam mit Julia Fraunberger)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 xml:space="preserve">Wijnen, Christine W. (2012): Medienpädagogik in Großbritannien. In: Meister, Dorothee/ von Gross, Friederike/ Sander, Uwe (eds.): Enzyklopädie Erziehungswissenschaft Online (EEO). Fachgebiet Medienpädagogik. Weinheim/ Basel: Beltz Juventa. Online: </w:t>
      </w:r>
      <w:hyperlink r:id="rId7" w:history="1">
        <w:r w:rsidRPr="006644FA">
          <w:rPr>
            <w:rFonts w:ascii="Arial" w:eastAsia="Calibri" w:hAnsi="Arial" w:cs="Arial"/>
            <w:color w:val="0000FF"/>
            <w:u w:val="single"/>
          </w:rPr>
          <w:t>http://www.beltz.de/fachmedien/erziehungs_und_sozialwissenschaften/enzyklopaedie_erziehungswissenschaft_online_eeo.html?tx_beltz_educationencyclopedia[article]=11839&amp;tx_beltz_educationencyclopedia[articleSet]=1&amp;tx_beltz_educationencyclopedia[publisherArticleSubject]=&amp;tx_beltz_educationencyclopedia[action]=article&amp;tx_beltz_educationencyclopedia[controller]=EducationEncyclopedia&amp;cHash=7da66be36a65e6c3b7a070034b17e218</w:t>
        </w:r>
      </w:hyperlink>
      <w:r w:rsidRPr="006644FA">
        <w:rPr>
          <w:rFonts w:ascii="Arial" w:eastAsia="Calibri" w:hAnsi="Arial" w:cs="Arial"/>
        </w:rPr>
        <w:t>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Donoso, Verónica/ Wijnen, Christine W. (2012): Media Education and Literacy in Latin America. </w:t>
      </w:r>
      <w:r w:rsidRPr="006644FA">
        <w:rPr>
          <w:rFonts w:ascii="Arial" w:eastAsia="Calibri" w:hAnsi="Arial" w:cs="Arial"/>
          <w:lang w:val="de-AT"/>
        </w:rPr>
        <w:t xml:space="preserve">In: Meister, Dorothee/ von Gross, Friederike/ Sander, Uwe (eds.): Enzyklopädie Erziehungswissenschaft Online (EEO). Fachgebiet Medienpädagogik. Weinheim/ Basel: Beltz Juventa. Online: </w:t>
      </w:r>
      <w:hyperlink r:id="rId8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 xml:space="preserve">http://www.beltz.de/fachmedien/ </w:t>
        </w:r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lastRenderedPageBreak/>
          <w:t>erziehungs_und_sozialwissenschaften/enzyklopaedie_erziehungswissenschaft_online_eeo.html?tx_beltz_educationencyclopedia[article]=11838&amp;tx_beltz_educationencyclopedia[articleSet]=1&amp;tx_beltz_educationencyclopedia[publisherArticleSubject]=&amp;tx_beltz_educationencyclopedia[action]=article&amp;tx_beltz_educationencyclopedia[controller]=EducationEncyclopedia&amp;cHash=32d550b5eb1115bc5a5c2e0695b504d6</w:t>
        </w:r>
      </w:hyperlink>
      <w:r w:rsidRPr="006644FA">
        <w:rPr>
          <w:rFonts w:ascii="Arial" w:eastAsia="Calibri" w:hAnsi="Arial" w:cs="Arial"/>
          <w:lang w:val="de-AT"/>
        </w:rPr>
        <w:t>.</w:t>
      </w:r>
      <w:r w:rsidR="00FE7B6D">
        <w:rPr>
          <w:rFonts w:ascii="Arial" w:eastAsia="Calibri" w:hAnsi="Arial" w:cs="Arial"/>
          <w:lang w:val="de-AT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Wijnen, Christine W./ Brüssel, Thomas (2011): Social Web im Alltag von Jugendlichen und jungen Erwachsenen: Soziale Kontexte und Handlungstypen. In: Schmidt, Jan-Hinrik/Paus-Hasebrink, Ingrid/Hasebrink, Uwe (eds.): Heranwachsen im Social Web. Zur Rolle von Web 2.0-Angeboten im Alltag von Jugendlichen und jungen Erwachsenen. 2., unveränderte Auflage. Berlin: Vistas. pp. 121-206.</w:t>
      </w:r>
      <w:r w:rsidR="00FE7B6D">
        <w:rPr>
          <w:rFonts w:ascii="Arial" w:eastAsia="Calibri" w:hAnsi="Arial" w:cs="Arial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 xml:space="preserve">Paus-Hasebrink, Ingrid/ Jadin, Tanja/ Wijnen, Christine W./ Wiesner, Anja (2010): Wikis und Weblogs in der Schule – Erfahrungen mit einem österreichischen Pilotprojekt. In: Herzog, Bardo/Meister, Dorothee M./Moser, Heinz/Niesyto, Horst (eds.): Jahrbuch Medienpädagogik 8. </w:t>
      </w:r>
      <w:r w:rsidRPr="006644FA">
        <w:rPr>
          <w:rFonts w:ascii="Arial" w:eastAsia="Calibri" w:hAnsi="Arial" w:cs="Arial"/>
          <w:lang w:val="de-AT"/>
        </w:rPr>
        <w:t xml:space="preserve">Medienkompetenz und Web 2.0. Wiesbaden: VS-Verlag. </w:t>
      </w:r>
      <w:r w:rsidRPr="006644FA">
        <w:rPr>
          <w:rFonts w:ascii="Arial" w:eastAsia="Calibri" w:hAnsi="Arial" w:cs="Arial"/>
        </w:rPr>
        <w:t>pp. 273-288.</w:t>
      </w:r>
      <w:r w:rsidR="00FE7B6D">
        <w:rPr>
          <w:rFonts w:ascii="Arial" w:eastAsia="Calibri" w:hAnsi="Arial" w:cs="Arial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</w:rPr>
        <w:t xml:space="preserve">Wijnen, Christine W. (2009): Die Potentiale des Social Web für die Jugendarbeit. In. Akzente Salzburg (Hrsg.): Impulse. </w:t>
      </w:r>
      <w:r w:rsidRPr="006644FA">
        <w:rPr>
          <w:rFonts w:ascii="Arial" w:eastAsia="Calibri" w:hAnsi="Arial" w:cs="Arial"/>
          <w:lang w:val="de-AT"/>
        </w:rPr>
        <w:t>Handbuch Jugendarbeit. Band 1. Salzburg: Akzente: pp. 113-115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  <w:lang w:val="en-GB"/>
        </w:rPr>
        <w:t>Paus-Hasebrink, Ingrid/ Dürager, Andrea/ Wijnen, Christine W./ Ugur, Kadri (2009): Mak</w:t>
      </w:r>
      <w:r w:rsidRPr="006644FA">
        <w:rPr>
          <w:rFonts w:ascii="Arial" w:eastAsia="Calibri" w:hAnsi="Arial" w:cs="Arial"/>
          <w:lang w:val="en-US"/>
        </w:rPr>
        <w:t xml:space="preserve">ing use of ICT for learning in European schools. In: Livingstone, Sonia/Haddon, Leslie (eds.): Kids Online. </w:t>
      </w:r>
      <w:r w:rsidRPr="006644FA">
        <w:rPr>
          <w:rFonts w:ascii="Arial" w:eastAsia="Calibri" w:hAnsi="Arial" w:cs="Arial"/>
          <w:lang w:val="en-GB"/>
        </w:rPr>
        <w:t xml:space="preserve">Opportunities and risks for children. </w:t>
      </w:r>
      <w:r w:rsidRPr="006644FA">
        <w:rPr>
          <w:rFonts w:ascii="Arial" w:eastAsia="Calibri" w:hAnsi="Arial" w:cs="Arial"/>
        </w:rPr>
        <w:t>Bristol: Policy Press. pp. 217-228.</w:t>
      </w:r>
      <w:r w:rsidR="00FE7B6D">
        <w:rPr>
          <w:rFonts w:ascii="Arial" w:eastAsia="Calibri" w:hAnsi="Arial" w:cs="Arial"/>
        </w:rPr>
        <w:t xml:space="preserve"> (contribution: 30%)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Wijnen, Christine W./ Brüssel, Thomas (2009): Social Web im Alltag von Jugendlichen und jungen Erwachsenen: Soziale Kontexte und Handlungstypen. In: Schmidt, Jan-Hinrik/Paus-Hasebrink, Ingrid/Hasebrink, Uwe (eds.): Heranwachsen im Social Web. Zur Rolle von Web 2.0-Angeboten im Alltag von Jugendlichen und jungen Erwachsenen. Berlin: Vistas. pp. 121-206.</w:t>
      </w:r>
      <w:r w:rsidR="00FE7B6D">
        <w:rPr>
          <w:rFonts w:ascii="Arial" w:eastAsia="Calibri" w:hAnsi="Arial" w:cs="Arial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color w:val="FF0000"/>
        </w:rPr>
      </w:pPr>
      <w:r w:rsidRPr="006644FA">
        <w:rPr>
          <w:rFonts w:ascii="Arial" w:eastAsia="Calibri" w:hAnsi="Arial" w:cs="Arial"/>
        </w:rPr>
        <w:t>Wijnen, Christine W./ Seibt, Martin (2008): „Selber ein eigenes Werk schaffen…“. Medienarbeit mit MigrantInnen. In: Akzente Salzburg (eds.): Impulse. Handbuch für Jugendarbeit. Migration, Integration und interkultureller Dialog. Salzburg: Akzente Verlag. pp. 66-70.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Bichler, Michelle/ Wijnen, Christine W. (2008): „Pädagogischer Widerwille gegen den Seh-Sinn“?. Medienpädagogische Konzepte in Österreich auf dem Prüfstand. In: Lauffer, Jürgen/Röllecke, Renate (eds.): Mit Medien bilden – der Seh-Sinn in der Medienpädagogik. Konzepte – Projekte – Positionen. Dieter Baacke Preis-Handbuch Bd. 3. Bielefeld: GMK. pp. 112-121.</w:t>
      </w:r>
      <w:r w:rsidR="00FE7B6D">
        <w:rPr>
          <w:rFonts w:ascii="Arial" w:eastAsia="Calibri" w:hAnsi="Arial" w:cs="Arial"/>
        </w:rPr>
        <w:t xml:space="preserve"> (contribution: 30%)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</w:rPr>
        <w:t xml:space="preserve">Paus-Hasebrink, Ingrid/ Wijnen, Christine W. (2008): Profil und Identität der Medienpädagogik im interdisziplinären und internationalen Kontext. In: Blaschitz, Edith / Seibt, Martin (eds.): Medienbildung in Österreich. Historische und aktuelle Entwicklungen, theoretische Positionen und Medienpraxis. </w:t>
      </w:r>
      <w:r w:rsidRPr="006644FA">
        <w:rPr>
          <w:rFonts w:ascii="Arial" w:eastAsia="Calibri" w:hAnsi="Arial" w:cs="Arial"/>
          <w:lang w:val="en-GB"/>
        </w:rPr>
        <w:t>Münster / Wien: LIT-Verlag. pp. 180-191.</w:t>
      </w:r>
      <w:r w:rsidR="00FE7B6D">
        <w:rPr>
          <w:rFonts w:ascii="Arial" w:eastAsia="Calibri" w:hAnsi="Arial" w:cs="Arial"/>
          <w:lang w:val="en-GB"/>
        </w:rPr>
        <w:t xml:space="preserve"> (contribution: 60%)</w:t>
      </w:r>
    </w:p>
    <w:p w:rsidR="006644FA" w:rsidRPr="006644FA" w:rsidRDefault="006644FA" w:rsidP="006644FA">
      <w:pPr>
        <w:spacing w:after="120" w:line="240" w:lineRule="auto"/>
        <w:ind w:left="1410" w:hanging="1410"/>
        <w:jc w:val="both"/>
        <w:rPr>
          <w:rFonts w:ascii="Arial" w:eastAsia="Calibri" w:hAnsi="Arial" w:cs="Arial"/>
          <w:lang w:val="en-GB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0" w:name="_Toc20312272"/>
      <w:r w:rsidRPr="006644FA">
        <w:rPr>
          <w:rFonts w:ascii="Arial" w:eastAsia="Times New Roman" w:hAnsi="Arial" w:cs="Arial"/>
          <w:b/>
          <w:bCs/>
          <w:sz w:val="24"/>
          <w:szCs w:val="24"/>
          <w:lang w:val="en-GB"/>
        </w:rPr>
        <w:t>C Journals</w:t>
      </w:r>
      <w:bookmarkEnd w:id="10"/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11" w:name="_Toc20312273"/>
      <w:r w:rsidRPr="006644FA">
        <w:rPr>
          <w:rFonts w:ascii="Arial" w:eastAsia="Times New Roman" w:hAnsi="Arial" w:cs="Arial"/>
          <w:b/>
          <w:bCs/>
          <w:lang w:val="en-GB"/>
        </w:rPr>
        <w:t>5cI</w:t>
      </w:r>
      <w:r w:rsidRPr="006644FA">
        <w:rPr>
          <w:rFonts w:ascii="Arial" w:eastAsia="Times New Roman" w:hAnsi="Arial" w:cs="Arial"/>
          <w:b/>
          <w:bCs/>
          <w:lang w:val="en-GB"/>
        </w:rPr>
        <w:tab/>
        <w:t>Articles in peer reviewed journals</w:t>
      </w:r>
      <w:bookmarkEnd w:id="11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bookmarkStart w:id="12" w:name="_Hlk4571855"/>
      <w:r w:rsidRPr="006644FA">
        <w:rPr>
          <w:rFonts w:ascii="Arial" w:eastAsia="Calibri" w:hAnsi="Arial" w:cs="Arial"/>
          <w:lang w:val="en-GB"/>
        </w:rPr>
        <w:t xml:space="preserve">Milosevic, Tijana/ Dias, Patricia /Mifsud, Charles/ Trültzsch-Wijnen, Christine W. (2018): Media Representation of Children’s Privacy in the Context of the Use of “Smart” Toys and Commercial Data Collection. </w:t>
      </w:r>
      <w:r w:rsidRPr="006644FA">
        <w:rPr>
          <w:rFonts w:ascii="Arial" w:eastAsia="Calibri" w:hAnsi="Arial" w:cs="Arial"/>
          <w:lang w:val="de-AT"/>
        </w:rPr>
        <w:t>In: Media Studies/ Medijske studije, vol. 9 no. 18, pp. 6-25.</w:t>
      </w:r>
      <w:r w:rsidR="00FE7B6D">
        <w:rPr>
          <w:rFonts w:ascii="Arial" w:eastAsia="Calibri" w:hAnsi="Arial" w:cs="Arial"/>
          <w:lang w:val="de-AT"/>
        </w:rPr>
        <w:t xml:space="preserve"> (contribution: 20%)</w:t>
      </w:r>
    </w:p>
    <w:bookmarkEnd w:id="12"/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</w:rPr>
        <w:t xml:space="preserve">Trültzsch-Wijnen, Christine W. (2017): Ein Recht auf Medienkompetenz? In: Medienimpulse Nr. 1/2017. </w:t>
      </w:r>
      <w:hyperlink r:id="rId9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http://www.medienimpulse.at/articles/view/1037?navi=1</w:t>
        </w:r>
      </w:hyperlink>
      <w:r w:rsidRPr="006644FA">
        <w:rPr>
          <w:rFonts w:ascii="Arial" w:eastAsia="Calibri" w:hAnsi="Arial" w:cs="Arial"/>
          <w:lang w:val="de-AT"/>
        </w:rPr>
        <w:t xml:space="preserve">. 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</w:rPr>
        <w:lastRenderedPageBreak/>
        <w:t xml:space="preserve">Trültzsch-Wijnen, Christine W. (2016): Plädoyer wider eine (medien-)pädagogische Universalpragmatik: Für die Medienperformanz. In: Medienimpulse, no. 4/ 2016. </w:t>
      </w:r>
      <w:hyperlink r:id="rId10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http://www.medienimpulse.at/articles/view/1031?navi=1</w:t>
        </w:r>
      </w:hyperlink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 xml:space="preserve">Wijnen, Christine W. (2012): Community Medien: Orte der Partizipation, politischen Bildung und Medienkompetenzförderung. </w:t>
      </w:r>
      <w:r w:rsidRPr="006644FA">
        <w:rPr>
          <w:rFonts w:ascii="Arial" w:eastAsia="Calibri" w:hAnsi="Arial" w:cs="Arial"/>
          <w:lang w:val="en-GB"/>
        </w:rPr>
        <w:t xml:space="preserve">In: Medienimpulse, no. 1/2012. </w:t>
      </w:r>
      <w:hyperlink r:id="rId11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http://www.medienimpulse.at/articles/view/416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Paus-Hasebrink, Ingrid/ Wijnen, Christine W./ Jadin, Tanja (2010): Opportunities of Web 2.0: Potentials of Learning. In: Journal of Media and Cultural Politics, vol. 6, no. 1, pp. 45-62.</w:t>
      </w:r>
      <w:r w:rsidR="00FE7B6D">
        <w:rPr>
          <w:rFonts w:ascii="Arial" w:eastAsia="Calibri" w:hAnsi="Arial" w:cs="Arial"/>
          <w:lang w:val="en-GB"/>
        </w:rPr>
        <w:t xml:space="preserve"> (contribution: 40%)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Paus-Hasebrink, Ingrid/ Bichler, Michelle/ Wijnen, Christine W. (2007): Kinderfernsehen bei sozial benachteiligten Kindern. In: MedienPädagogik. Zeitschrift für Theorie und Praxis der Medienbildung, no. 13. </w:t>
      </w:r>
      <w:hyperlink r:id="rId12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https://doi.org/10.21240/mpaed/13/2007.07.21.X</w:t>
        </w:r>
      </w:hyperlink>
      <w:r w:rsidRPr="006644FA">
        <w:rPr>
          <w:rFonts w:ascii="Arial" w:eastAsia="Calibri" w:hAnsi="Arial" w:cs="Arial"/>
          <w:lang w:val="de-AT"/>
        </w:rPr>
        <w:t xml:space="preserve"> </w:t>
      </w:r>
      <w:r w:rsidR="00FE7B6D">
        <w:rPr>
          <w:rFonts w:ascii="Arial" w:eastAsia="Calibri" w:hAnsi="Arial" w:cs="Arial"/>
          <w:lang w:val="de-AT"/>
        </w:rPr>
        <w:t>(contribution equally shared: 33%)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de-AT"/>
        </w:rPr>
      </w:pPr>
      <w:bookmarkStart w:id="13" w:name="_Toc20312274"/>
      <w:r w:rsidRPr="006644FA">
        <w:rPr>
          <w:rFonts w:ascii="Arial" w:eastAsia="Times New Roman" w:hAnsi="Arial" w:cs="Arial"/>
          <w:b/>
          <w:bCs/>
          <w:lang w:val="de-AT"/>
        </w:rPr>
        <w:t>5cII</w:t>
      </w:r>
      <w:r w:rsidRPr="006644FA">
        <w:rPr>
          <w:rFonts w:ascii="Arial" w:eastAsia="Times New Roman" w:hAnsi="Arial" w:cs="Arial"/>
          <w:b/>
          <w:bCs/>
          <w:lang w:val="de-AT"/>
        </w:rPr>
        <w:tab/>
        <w:t>Articels in journals</w:t>
      </w:r>
      <w:bookmarkEnd w:id="13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 xml:space="preserve">Barberi, Alessandro/ Schmölz, Alexander/ Trültzsch-Wijnen, Christine W. (2018): Editorial: Medienkompetenz und Medienperformanz. </w:t>
      </w:r>
      <w:r w:rsidRPr="006644FA">
        <w:rPr>
          <w:rFonts w:ascii="Arial" w:eastAsia="Calibri" w:hAnsi="Arial" w:cs="Arial"/>
          <w:lang w:val="en-GB"/>
        </w:rPr>
        <w:t xml:space="preserve">Special Issue Medienimpulse, no. 4/2018. </w:t>
      </w:r>
      <w:hyperlink r:id="rId13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https://www.medienimpulse.at/articles/view/1315?navi=1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  <w:r w:rsidR="00FE7B6D">
        <w:rPr>
          <w:rFonts w:ascii="Arial" w:eastAsia="Calibri" w:hAnsi="Arial" w:cs="Arial"/>
          <w:lang w:val="en-GB"/>
        </w:rPr>
        <w:t>(contribution equally shared: 33%)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bookmarkStart w:id="14" w:name="_Hlk531682875"/>
      <w:r w:rsidRPr="006644FA">
        <w:rPr>
          <w:rFonts w:ascii="Arial" w:eastAsia="Calibri" w:hAnsi="Arial" w:cs="Arial"/>
          <w:lang w:val="de-AT"/>
        </w:rPr>
        <w:t xml:space="preserve">Trültzsch-Wijnen, Christine (2018): Schule 4.0 – Digitale Bildung aus österreichischer Perspektive. In medien + erziehung, no. 05/2018. pp. 34-37. </w:t>
      </w:r>
      <w:bookmarkEnd w:id="14"/>
      <w:r w:rsidRPr="006644FA">
        <w:rPr>
          <w:rFonts w:ascii="Arial" w:eastAsia="Calibri" w:hAnsi="Arial" w:cs="Arial"/>
          <w:lang w:val="de-AT"/>
        </w:rPr>
        <w:fldChar w:fldCharType="begin"/>
      </w:r>
      <w:r w:rsidRPr="006644FA">
        <w:rPr>
          <w:rFonts w:ascii="Arial" w:eastAsia="Calibri" w:hAnsi="Arial" w:cs="Arial"/>
          <w:lang w:val="de-AT"/>
        </w:rPr>
        <w:instrText xml:space="preserve"> HYPERLINK "https://www.merz-zeitschrift.de/alle-ausgaben/details/2018-05-digitale-bildung/" </w:instrText>
      </w:r>
      <w:r w:rsidRPr="006644FA">
        <w:rPr>
          <w:rFonts w:ascii="Arial" w:eastAsia="Calibri" w:hAnsi="Arial" w:cs="Arial"/>
          <w:lang w:val="de-AT"/>
        </w:rPr>
        <w:fldChar w:fldCharType="separate"/>
      </w:r>
      <w:r w:rsidRPr="006644FA">
        <w:rPr>
          <w:rFonts w:ascii="Arial" w:eastAsia="Calibri" w:hAnsi="Arial" w:cs="Arial"/>
          <w:color w:val="0000FF"/>
          <w:u w:val="single"/>
          <w:lang w:val="de-AT"/>
        </w:rPr>
        <w:t>https://www.merz-zeitschrift.de/alle-ausgaben/details/2018-05-digitale-bildung/</w:t>
      </w:r>
      <w:r w:rsidRPr="006644FA">
        <w:rPr>
          <w:rFonts w:ascii="Arial" w:eastAsia="Calibri" w:hAnsi="Arial" w:cs="Arial"/>
          <w:lang w:val="de-AT"/>
        </w:rPr>
        <w:fldChar w:fldCharType="end"/>
      </w:r>
      <w:r w:rsidRPr="006644FA">
        <w:rPr>
          <w:rFonts w:ascii="Arial" w:eastAsia="Calibri" w:hAnsi="Arial" w:cs="Arial"/>
          <w:lang w:val="de-AT"/>
        </w:rPr>
        <w:t xml:space="preserve"> 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Trültzsch-Wijnen, Christine W. (2016): Plädoyer wider eine (medien-)pädagogische Universalpragmatik. In: phscript, no. 10. Salzburg: PH Salzburg, pp. 7-15.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 xml:space="preserve">Trültzsch-Wijnen, Christine W. (2015): Sinnvoll ist nur, was subjektiv Sinn ergibt: Zum Umgang mit Fernsehen, Handy und Social Web. </w:t>
      </w:r>
      <w:r w:rsidRPr="006644FA">
        <w:rPr>
          <w:rFonts w:ascii="Arial" w:eastAsia="Calibri" w:hAnsi="Arial" w:cs="Arial"/>
          <w:lang w:val="en-GB"/>
        </w:rPr>
        <w:t>In: phscript, no. 8, pp. 78-81.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Livingstone, Sonia/ Papaioannou, Tao/ del Mar Grandío, María/ Wijnen, Christine W. (2013): Critical Insights in European Media Literacy Research and Policy. Editors’ Note. In: Critical insights in European Media Literacy Research and Policy. Special Issue of Media Studies. pp. 2-12.</w:t>
      </w:r>
      <w:r w:rsidR="00FE7B6D">
        <w:rPr>
          <w:rFonts w:ascii="Arial" w:eastAsia="Calibri" w:hAnsi="Arial" w:cs="Arial"/>
          <w:lang w:val="en-GB"/>
        </w:rPr>
        <w:t xml:space="preserve"> (contribution equally shared: 25%)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Barberi, Alessandro/ Trültzsch-Wijnen, Christine W./ Swertz, Christian (2013): Editorial. </w:t>
      </w:r>
      <w:r w:rsidRPr="006644FA">
        <w:rPr>
          <w:rFonts w:ascii="Arial" w:eastAsia="Calibri" w:hAnsi="Arial" w:cs="Arial"/>
          <w:lang w:val="de-AT"/>
        </w:rPr>
        <w:t xml:space="preserve">Normen und Normierungen. In: Medienimpulse, no. 1/2013. </w:t>
      </w:r>
      <w:hyperlink r:id="rId14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http://www.medienimpulse.at/articles/view/526?navi=1</w:t>
        </w:r>
      </w:hyperlink>
      <w:r w:rsidRPr="006644FA">
        <w:rPr>
          <w:rFonts w:ascii="Arial" w:eastAsia="Calibri" w:hAnsi="Arial" w:cs="Arial"/>
          <w:lang w:val="de-AT"/>
        </w:rPr>
        <w:t>.</w:t>
      </w:r>
      <w:r w:rsidR="00FE7B6D">
        <w:rPr>
          <w:rFonts w:ascii="Arial" w:eastAsia="Calibri" w:hAnsi="Arial" w:cs="Arial"/>
          <w:lang w:val="de-AT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Barberi, Alessandro/ Wijnen, Christine W. (2012): Editorial: Soziale und mediale Räume. In: Medienimpulse, no. 4/2012. Online: </w:t>
      </w:r>
      <w:hyperlink r:id="rId15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http://www.medienimpulse.at/articles/view/486?navi=1</w:t>
        </w:r>
      </w:hyperlink>
      <w:r w:rsidRPr="006644FA">
        <w:rPr>
          <w:rFonts w:ascii="Arial" w:eastAsia="Calibri" w:hAnsi="Arial" w:cs="Arial"/>
          <w:lang w:val="de-AT"/>
        </w:rPr>
        <w:t xml:space="preserve"> </w:t>
      </w:r>
      <w:r w:rsidR="00FE7B6D">
        <w:rPr>
          <w:rFonts w:ascii="Arial" w:eastAsia="Calibri" w:hAnsi="Arial" w:cs="Arial"/>
          <w:lang w:val="de-AT"/>
        </w:rPr>
        <w:t>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(2009): Editorial: Einladung zu einer medienpädagogischen Sightseeing-Tour. In: medien + erziehung, no. 5/2009, pp. 8-10.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(2009): Gras drüber?. Ein Filmprojekt als Mittel zur politischen Partizipation von Jugendlichen. In: medien + erziehung, no. 4/2009, pp. 66-69.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(2009): Gras drüber?. Erinnerungsspuren an die NS-Vergangenheit in St. Johann im Pongau. In: Dreieck, no. 2/2009. p. 41.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(2008): Web 2.0: Was bedeutet das für Eltern und Pädagogen?. In: Dreieck, no. 2/2008. pp. 10-11.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W./ Seibt, Martin (2008): Internet, Fernsehen und Computerspiele verbieten?!. In: Dreieck, no. 1/2008. pp. 8-10.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lastRenderedPageBreak/>
        <w:t>Pasuchin, Iwan/ Wijnen, Christine W. (2008): WeTube. Denen zeigen wir’s!. Kreative Web 2.0-Arbeit in der Hauptschule. In: medien + erziehung, no. 5/2008, pp. 27-34.</w:t>
      </w:r>
      <w:r w:rsidR="00FE7B6D">
        <w:rPr>
          <w:rFonts w:ascii="Arial" w:eastAsia="Calibri" w:hAnsi="Arial" w:cs="Arial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Jadin, Tanja/ Wijnen, Christine W. (2008): Web 2.0-Klasse: Projektorientiertes Lernen mit Wikis. Österreichische Hauptschülerinnen und Hauptschüler stellen ihren Nationalpark vor. In: medien + erziehung, no. 2/2008, pp. 46-49</w:t>
      </w:r>
      <w:r w:rsidR="00FE7B6D">
        <w:rPr>
          <w:rFonts w:ascii="Arial" w:eastAsia="Calibri" w:hAnsi="Arial" w:cs="Arial"/>
        </w:rPr>
        <w:t xml:space="preserve"> (contribution: 40%)</w:t>
      </w: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15" w:name="_Toc20312275"/>
      <w:r w:rsidRPr="006644FA">
        <w:rPr>
          <w:rFonts w:ascii="Arial" w:eastAsia="Times New Roman" w:hAnsi="Arial" w:cs="Arial"/>
          <w:b/>
          <w:bCs/>
          <w:lang w:val="en-GB"/>
        </w:rPr>
        <w:t>5cIII</w:t>
      </w:r>
      <w:r w:rsidRPr="006644FA">
        <w:rPr>
          <w:rFonts w:ascii="Arial" w:eastAsia="Times New Roman" w:hAnsi="Arial" w:cs="Arial"/>
          <w:b/>
          <w:bCs/>
          <w:lang w:val="en-GB"/>
        </w:rPr>
        <w:tab/>
        <w:t>Editor of special issues</w:t>
      </w:r>
      <w:bookmarkEnd w:id="15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Zezulkova, Marketa/ Trültzsch-Wijnen, Christine (eds.) (forthcoming, February 2020): Trust, control, and privacy: Mediatization of childhood and adolescence in the digital age. </w:t>
      </w:r>
      <w:r w:rsidRPr="006644FA">
        <w:rPr>
          <w:rFonts w:ascii="Arial" w:eastAsia="Calibri" w:hAnsi="Arial" w:cs="Arial"/>
          <w:lang w:val="de-AT"/>
        </w:rPr>
        <w:t>Special issue JOCAM</w:t>
      </w:r>
      <w:r w:rsidR="00FE7B6D">
        <w:rPr>
          <w:rFonts w:ascii="Arial" w:eastAsia="Calibri" w:hAnsi="Arial" w:cs="Arial"/>
          <w:lang w:val="de-AT"/>
        </w:rPr>
        <w:t xml:space="preserve"> (contribution euqally shared: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</w:rPr>
        <w:t xml:space="preserve">Barberi, Alessandro/ Schmölz, Alexander/ Trültzsch-Wijnen, Christine (eds.) (2018): Medienkompetenz und Medienperformanz. </w:t>
      </w:r>
      <w:r w:rsidRPr="006644FA">
        <w:rPr>
          <w:rFonts w:ascii="Arial" w:eastAsia="Calibri" w:hAnsi="Arial" w:cs="Arial"/>
          <w:lang w:val="en-GB"/>
        </w:rPr>
        <w:t xml:space="preserve">Special issue Medienimpulse, no. 4/2018. </w:t>
      </w:r>
      <w:hyperlink r:id="rId16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https://www.medienimpulse.at/ausgaben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  <w:r w:rsidR="00FE7B6D">
        <w:rPr>
          <w:rFonts w:ascii="Arial" w:eastAsia="Calibri" w:hAnsi="Arial" w:cs="Arial"/>
          <w:lang w:val="en-GB"/>
        </w:rPr>
        <w:t>(contribution: 30%)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Trültzsch-Wijnen, Christine W. (ed.) (2016): Medien. Special issue phscript, no. 10. Salzburg: PH Salzburg</w:t>
      </w:r>
    </w:p>
    <w:p w:rsidR="006644FA" w:rsidRPr="006644FA" w:rsidRDefault="006644FA" w:rsidP="006644FA">
      <w:pPr>
        <w:spacing w:after="120" w:line="240" w:lineRule="auto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en-GB"/>
        </w:rPr>
        <w:t xml:space="preserve">Livingstone, Sonia/ Papaioannou, Tao/ del Mar Grandío, María/ Wijnen, Christine W. (eds.) (2013): Critical insights in European Media Literacy Research and Policy. Special issue Media Studies. </w:t>
      </w:r>
      <w:hyperlink r:id="rId17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http://hrcak.srce.hr/index.php?show=toc&amp;id_broj=7793</w:t>
        </w:r>
      </w:hyperlink>
      <w:r w:rsidR="00FE7B6D">
        <w:rPr>
          <w:rFonts w:ascii="Arial" w:eastAsia="Calibri" w:hAnsi="Arial" w:cs="Arial"/>
          <w:lang w:val="de-AT"/>
        </w:rPr>
        <w:t xml:space="preserve"> (contribution: 25%)</w:t>
      </w:r>
    </w:p>
    <w:p w:rsidR="006644FA" w:rsidRPr="006644FA" w:rsidRDefault="006644FA" w:rsidP="006644FA">
      <w:pPr>
        <w:spacing w:after="120" w:line="240" w:lineRule="auto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 xml:space="preserve">Barberi, Alessandro/ Trültzsch-Wijnen, Christine W./ Swertz, Christian (eds.) (2013): Normen und Normierungen. </w:t>
      </w:r>
      <w:r w:rsidRPr="006644FA">
        <w:rPr>
          <w:rFonts w:ascii="Arial" w:eastAsia="Calibri" w:hAnsi="Arial" w:cs="Arial"/>
          <w:lang w:val="en-GB"/>
        </w:rPr>
        <w:t xml:space="preserve">Special issue Medienimpulse, no. 1/2013. </w:t>
      </w:r>
      <w:r w:rsidR="00FE7B6D">
        <w:rPr>
          <w:rFonts w:ascii="Arial" w:eastAsia="Calibri" w:hAnsi="Arial" w:cs="Arial"/>
          <w:lang w:val="en-GB"/>
        </w:rPr>
        <w:t xml:space="preserve">(contribution: 30%) </w:t>
      </w:r>
      <w:hyperlink r:id="rId18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http://www.medienimpulse.at/ausgaben/1-2013-normen-und-normierungen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</w:p>
    <w:p w:rsidR="006644FA" w:rsidRPr="006644FA" w:rsidRDefault="006644FA" w:rsidP="006644FA">
      <w:pPr>
        <w:spacing w:after="120" w:line="240" w:lineRule="auto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 xml:space="preserve">Barberi, Alessandro/ Wijnen, Christine W. (eds.) (2012): Editorial: Soziale und mediale Räume. </w:t>
      </w:r>
      <w:r w:rsidRPr="006644FA">
        <w:rPr>
          <w:rFonts w:ascii="Arial" w:eastAsia="Calibri" w:hAnsi="Arial" w:cs="Arial"/>
          <w:lang w:val="en-GB"/>
        </w:rPr>
        <w:t xml:space="preserve">Special issue Medienimpulse, no. 4/2012. </w:t>
      </w:r>
      <w:hyperlink r:id="rId19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http://www.medienimpulse.at/ausgaben/4-2012-soziale-und-mediale-raeume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  <w:r w:rsidR="00FE7B6D">
        <w:rPr>
          <w:rFonts w:ascii="Arial" w:eastAsia="Calibri" w:hAnsi="Arial" w:cs="Arial"/>
          <w:lang w:val="en-GB"/>
        </w:rPr>
        <w:t>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Wijnen, Christine W. (ed.) </w:t>
      </w:r>
      <w:r w:rsidRPr="006644FA">
        <w:rPr>
          <w:rFonts w:ascii="Arial" w:eastAsia="Calibri" w:hAnsi="Arial" w:cs="Arial"/>
        </w:rPr>
        <w:t>(2009): Medienpädagogik International. Special issue medien + erziehung, no</w:t>
      </w:r>
      <w:r w:rsidRPr="006644FA">
        <w:rPr>
          <w:rFonts w:ascii="Arial" w:eastAsia="Calibri" w:hAnsi="Arial" w:cs="Arial"/>
          <w:lang w:val="de-AT"/>
        </w:rPr>
        <w:t>. 5/2009.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de-AT"/>
        </w:rPr>
      </w:pPr>
      <w:bookmarkStart w:id="16" w:name="_Toc20312276"/>
      <w:r w:rsidRPr="006644FA">
        <w:rPr>
          <w:rFonts w:ascii="Arial" w:eastAsia="Times New Roman" w:hAnsi="Arial" w:cs="Arial"/>
          <w:b/>
          <w:bCs/>
          <w:sz w:val="24"/>
          <w:szCs w:val="24"/>
          <w:lang w:val="de-AT"/>
        </w:rPr>
        <w:t>C Literature reviews</w:t>
      </w:r>
      <w:bookmarkEnd w:id="16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</w:rPr>
        <w:t xml:space="preserve">Wijnen, Christine W. (2011): Pörksen, Bernhard / Krischke, Wolfgang (eds.) (2010): Die Casting-Gesellschaft. Die Sucht nach Aufmerksamkeit und das Tribunal der Medien. </w:t>
      </w:r>
      <w:r w:rsidRPr="006644FA">
        <w:rPr>
          <w:rFonts w:ascii="Arial" w:eastAsia="Calibri" w:hAnsi="Arial" w:cs="Arial"/>
          <w:lang w:val="de-AT"/>
        </w:rPr>
        <w:t>In: Rundfunk und Geschichte. pp. 71-72.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Wijnen, Christine W. (2011): Sirkku Kotilainen / Sol-Britt Arnolds-Granlund (eds.) </w:t>
      </w:r>
      <w:r w:rsidRPr="006644FA">
        <w:rPr>
          <w:rFonts w:ascii="Arial" w:eastAsia="Calibri" w:hAnsi="Arial" w:cs="Arial"/>
          <w:lang w:val="en-GB"/>
        </w:rPr>
        <w:t xml:space="preserve">(2010): Media Literacy Education und Ulla Carlsson (Hrsg.): Children and Youth in the Digital Media Culture. </w:t>
      </w:r>
      <w:r w:rsidRPr="006644FA">
        <w:rPr>
          <w:rFonts w:ascii="Arial" w:eastAsia="Calibri" w:hAnsi="Arial" w:cs="Arial"/>
          <w:lang w:val="de-AT"/>
        </w:rPr>
        <w:t>In: Medien &amp; Kommunikationswissenschaft, no. 1/2011, pp. 97-98.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de-AT"/>
        </w:rPr>
      </w:pPr>
      <w:bookmarkStart w:id="17" w:name="_Toc20312277"/>
      <w:r w:rsidRPr="006644FA">
        <w:rPr>
          <w:rFonts w:ascii="Arial" w:eastAsia="Times New Roman" w:hAnsi="Arial" w:cs="Arial"/>
          <w:b/>
          <w:bCs/>
          <w:sz w:val="24"/>
          <w:szCs w:val="24"/>
          <w:lang w:val="de-AT"/>
        </w:rPr>
        <w:t>D Other works</w:t>
      </w:r>
      <w:bookmarkEnd w:id="17"/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de-AT"/>
        </w:rPr>
      </w:pPr>
      <w:bookmarkStart w:id="18" w:name="_Toc20312278"/>
      <w:r w:rsidRPr="006644FA">
        <w:rPr>
          <w:rFonts w:ascii="Arial" w:eastAsia="Times New Roman" w:hAnsi="Arial" w:cs="Arial"/>
          <w:b/>
          <w:bCs/>
          <w:lang w:val="de-AT"/>
        </w:rPr>
        <w:t>5dI</w:t>
      </w:r>
      <w:r w:rsidRPr="006644FA">
        <w:rPr>
          <w:rFonts w:ascii="Arial" w:eastAsia="Times New Roman" w:hAnsi="Arial" w:cs="Arial"/>
          <w:b/>
          <w:bCs/>
          <w:lang w:val="de-AT"/>
        </w:rPr>
        <w:tab/>
        <w:t>Research reports</w:t>
      </w:r>
      <w:bookmarkEnd w:id="18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 xml:space="preserve">Trültzsch-Wijnen, Christine (2019): Kommentar zu Kapitel 7: Informations- und Kommunikationstechnologien. In: Schmich, Juliane/ Itzlinger-Burneforth, Ursula (Hrsg.): Talis 2018: Rahmenbedingungen des schulischen Lehrens und Lernes im internationalen Vergleich. Pp 113-114 </w:t>
      </w:r>
      <w:hyperlink r:id="rId20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https://www.bifie.at/wp-content/uploads/2019/06/TALIS-2018_Gesamt_190618.pdf</w:t>
        </w:r>
      </w:hyperlink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 xml:space="preserve">Marsh, Jackie/ Mascheroni, Giovanna/ Carrington, Victoria/ Árnadóttir, Hólmfríður/ Brito, Rita/ Dias, Patricia/ Kupiainen Reijo/ Trültzsch-Wijnen, Christine W. (2017): The Online and Offline </w:t>
      </w:r>
      <w:r w:rsidRPr="006644FA">
        <w:rPr>
          <w:rFonts w:ascii="Arial" w:eastAsia="Calibri" w:hAnsi="Arial" w:cs="Arial"/>
          <w:lang w:val="en-GB"/>
        </w:rPr>
        <w:lastRenderedPageBreak/>
        <w:t xml:space="preserve">Digital Literacy Practices of Young Children. A Review of the Literature. </w:t>
      </w:r>
      <w:hyperlink r:id="rId21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http://digilitey.eu/wp-content/uploads/2017/01/WG4-LR-jan-2017.pdf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  <w:r w:rsidR="006F20C1">
        <w:rPr>
          <w:rFonts w:ascii="Arial" w:eastAsia="Calibri" w:hAnsi="Arial" w:cs="Arial"/>
          <w:lang w:val="en-GB"/>
        </w:rPr>
        <w:t>(contribution: 15%)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 xml:space="preserve">Trültzsch-Wijnen, Christine/ Aliagas, Cristina (2017): New techs, new fears? A look at historical discourses around children and technologies. In: Mascheroni, Giovanna/ Holloway, Donell (eds.): The Internet of Toys: A Report on Media and Social Discourses around Young Children and IoToys pp. 12-14. </w:t>
      </w:r>
      <w:hyperlink r:id="rId22" w:history="1">
        <w:r w:rsidRPr="006644FA">
          <w:rPr>
            <w:rFonts w:ascii="Arial" w:eastAsia="Calibri" w:hAnsi="Arial" w:cs="Arial"/>
            <w:color w:val="0000FF"/>
            <w:u w:val="single"/>
            <w:lang w:val="en-GB"/>
          </w:rPr>
          <w:t>https://drive.google.com/file/d/ 0B5RzQaZVD9GBNVlZejJHT29WUHM/view</w:t>
        </w:r>
      </w:hyperlink>
      <w:r w:rsidRPr="006644FA">
        <w:rPr>
          <w:rFonts w:ascii="Arial" w:eastAsia="Calibri" w:hAnsi="Arial" w:cs="Arial"/>
          <w:lang w:val="en-GB"/>
        </w:rPr>
        <w:t xml:space="preserve"> </w:t>
      </w:r>
      <w:r w:rsidR="006F20C1">
        <w:rPr>
          <w:rFonts w:ascii="Arial" w:eastAsia="Calibri" w:hAnsi="Arial" w:cs="Arial"/>
          <w:lang w:val="en-GB"/>
        </w:rPr>
        <w:t>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bookmarkStart w:id="19" w:name="_Hlk7347056"/>
      <w:r w:rsidRPr="006644FA">
        <w:rPr>
          <w:rFonts w:ascii="Arial" w:eastAsia="Calibri" w:hAnsi="Arial" w:cs="Arial"/>
          <w:lang w:val="en-GB"/>
        </w:rPr>
        <w:t xml:space="preserve">Trültzsch-Wijnen, Christine W. (2014): Media and Information Literacy Policies in Austria. </w:t>
      </w:r>
      <w:hyperlink r:id="rId23" w:history="1">
        <w:r w:rsidRPr="006644FA">
          <w:rPr>
            <w:rFonts w:ascii="Arial" w:eastAsia="Calibri" w:hAnsi="Arial" w:cs="Arial"/>
            <w:color w:val="0000FF"/>
            <w:u w:val="single"/>
            <w:lang w:val="de-AT"/>
          </w:rPr>
          <w:t>http://ppemi.ens-cachan.fr/data/media/colloque140528/rapports/AUSTRIA_2014.pdf</w:t>
        </w:r>
      </w:hyperlink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de-AT"/>
        </w:rPr>
      </w:pPr>
      <w:bookmarkStart w:id="20" w:name="_Hlk530733598"/>
      <w:bookmarkEnd w:id="19"/>
      <w:r w:rsidRPr="006644FA">
        <w:rPr>
          <w:rFonts w:ascii="Arial" w:eastAsia="Calibri" w:hAnsi="Arial" w:cs="Arial"/>
        </w:rPr>
        <w:t xml:space="preserve">Wijnen, Christine W. (2011): Model-Castingshows im Alltag von Jugendlichen. </w:t>
      </w:r>
      <w:r w:rsidRPr="006644FA">
        <w:rPr>
          <w:rFonts w:ascii="Arial" w:eastAsia="Calibri" w:hAnsi="Arial" w:cs="Arial"/>
          <w:lang w:val="de-AT"/>
        </w:rPr>
        <w:t xml:space="preserve">Projektbericht. </w:t>
      </w:r>
      <w:bookmarkEnd w:id="20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Paus-Hasebrink, Ingrid/ Jadin, Tanja/ Wijnen, Christine W. (2007): Lernen mit Web 2.0. Aktualisierter Bericht zur Evaluation des Projekts „Web 2.0-Klasse“.</w:t>
      </w:r>
      <w:r w:rsidR="006F20C1">
        <w:rPr>
          <w:rFonts w:ascii="Arial" w:eastAsia="Calibri" w:hAnsi="Arial" w:cs="Arial"/>
        </w:rPr>
        <w:t xml:space="preserve"> (contribution: 50%)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b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</w:rPr>
      </w:pPr>
      <w:bookmarkStart w:id="21" w:name="_Toc20312279"/>
      <w:r w:rsidRPr="006644FA">
        <w:rPr>
          <w:rFonts w:ascii="Arial" w:eastAsia="Times New Roman" w:hAnsi="Arial" w:cs="Arial"/>
          <w:b/>
          <w:bCs/>
        </w:rPr>
        <w:t>5dII Knowledge transfer</w:t>
      </w:r>
      <w:bookmarkEnd w:id="21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(2011): Dialogkommentar: Virtuell-interkulturelle Kommunikation in internationalen Projekten. In: Widmann, Stephanie/Seibt, Martin (eds.): Kooperation – Wegweiser für UnternehmerInnen, Führungspersonen, TrainerInnen und BeraterInnen. Erlangen: Publicis. p. 169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(2010): Kinder und Jugendliche im Netz – Chancen und Risiken. In: Salzburger Familienjournal. pp. 20-21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(2010): Medien sind real, nicht virtuell. In: Infoblatt des Salzburger Bildungswerks, no. 2/2010. pp. 3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(2008): Web 2.0: Was bedeutet das für Eltern und Pädagogen?. In: Infoblatt des Salzburger Bildungswerks, no. 2/2008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W./ Seibt, Martin (2008): Internet, Fernsehen und Computerspiele verbieten?!. In: Infoblatt des Salzburger Bildungswerks, no. 1/2008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(2008): Jugendliche im Internet. Nutzungsweisen, Herausforderungen und Chancen. In: Bundesministerium für Gesundheit, Familie und Jugend (ed.): Jugendbeteiligung und digitale Medien. e-Partizipation in der Jugendarbeit. pp. 52-55.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W./ Köck, Iris (2005): Salzburger Jugendliche „on air“. Reise zur kulturellen Identität. In: Luidold, Lucia/ Kammerhofer-Aggermann; Ulrike (eds.): Bräuche im Salzburger Land. Rituale, Trends. Alternative. In Familie und Gesellschaft. CD-Rom 03. ( = Salzburger Beiträge zur Volkskultur 15). Salzburg: Landesverband Salzburger Volkskultur.</w:t>
      </w:r>
      <w:r w:rsidR="006F20C1">
        <w:rPr>
          <w:rFonts w:ascii="Arial" w:eastAsia="Calibri" w:hAnsi="Arial" w:cs="Arial"/>
        </w:rPr>
        <w:t xml:space="preserve"> (contribution: 70%)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(2005): Braucht die Mediengesellschaft Bräuche? In: Luidold, Lucia/Kammerhofer-Aggermann (eds.): Bräuche im Salzburger Land. Rituale, Trends. Alternative. In: Familie und Gesellschaft. CD-Rom 03. ( = Salzburger Beiträge zur Volkskultur 15). Salzburg: Landesverband Salzburger Volkskultur (Kurztext zum Langtext von Thomas A. Bauer).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_Toc20312280"/>
      <w:r w:rsidRPr="006644FA">
        <w:rPr>
          <w:rFonts w:ascii="Arial" w:eastAsia="Times New Roman" w:hAnsi="Arial" w:cs="Arial"/>
          <w:b/>
          <w:bCs/>
          <w:sz w:val="24"/>
          <w:szCs w:val="24"/>
        </w:rPr>
        <w:t>E Thesis</w:t>
      </w:r>
      <w:bookmarkEnd w:id="22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</w:rPr>
      </w:pPr>
      <w:bookmarkStart w:id="23" w:name="_Toc20312281"/>
      <w:r w:rsidRPr="006644FA">
        <w:rPr>
          <w:rFonts w:ascii="Arial" w:eastAsia="Times New Roman" w:hAnsi="Arial" w:cs="Arial"/>
          <w:b/>
          <w:bCs/>
        </w:rPr>
        <w:t>5eI Dissertation</w:t>
      </w:r>
      <w:bookmarkEnd w:id="23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(2007): Medien und Pädagogik in Europa. Eine vergleichende Studie anhand von Fallbeispielen in Anlehnung an die Methode der Grounded Theory. Dissertation Universität Salzburg.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</w:rPr>
      </w:pPr>
      <w:bookmarkStart w:id="24" w:name="_Toc20312282"/>
      <w:r w:rsidRPr="006644FA">
        <w:rPr>
          <w:rFonts w:ascii="Arial" w:eastAsia="Times New Roman" w:hAnsi="Arial" w:cs="Arial"/>
          <w:b/>
          <w:bCs/>
        </w:rPr>
        <w:t>5eII Master thesis</w:t>
      </w:r>
      <w:bookmarkEnd w:id="24"/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Wijnen, Christine W. (2002): Das Salzburger Literaturhaus. Eine Analyse des Publikums und des Bekanntheitsgrades zur Verbesserung der Ankündigungsarbeit. Diplomarbeit Universität Salzburg (Auftragsarbeit der Wissenschaftsagentur der Universität Salzburg)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de-AT"/>
        </w:rPr>
      </w:pPr>
      <w:bookmarkStart w:id="25" w:name="_Toc20312283"/>
      <w:r w:rsidRPr="006644FA">
        <w:rPr>
          <w:rFonts w:ascii="Arial" w:eastAsia="Times New Roman" w:hAnsi="Arial" w:cs="Arial"/>
          <w:b/>
          <w:bCs/>
          <w:sz w:val="24"/>
          <w:szCs w:val="24"/>
          <w:lang w:val="de-AT"/>
        </w:rPr>
        <w:t>F</w:t>
      </w:r>
      <w:r w:rsidRPr="006644FA">
        <w:rPr>
          <w:rFonts w:ascii="Arial" w:eastAsia="Times New Roman" w:hAnsi="Arial" w:cs="Arial"/>
          <w:b/>
          <w:bCs/>
          <w:sz w:val="24"/>
          <w:szCs w:val="24"/>
          <w:lang w:val="de-AT"/>
        </w:rPr>
        <w:tab/>
        <w:t>Symposiums and congresses</w:t>
      </w:r>
      <w:bookmarkEnd w:id="25"/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de-AT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de-AT"/>
        </w:rPr>
      </w:pPr>
      <w:bookmarkStart w:id="26" w:name="_Toc20312284"/>
      <w:r w:rsidRPr="006644FA">
        <w:rPr>
          <w:rFonts w:ascii="Arial" w:eastAsia="Times New Roman" w:hAnsi="Arial" w:cs="Arial"/>
          <w:b/>
          <w:bCs/>
          <w:lang w:val="de-AT"/>
        </w:rPr>
        <w:t>5fI</w:t>
      </w:r>
      <w:r w:rsidRPr="006644FA">
        <w:rPr>
          <w:rFonts w:ascii="Arial" w:eastAsia="Times New Roman" w:hAnsi="Arial" w:cs="Arial"/>
          <w:b/>
          <w:bCs/>
          <w:lang w:val="de-AT"/>
        </w:rPr>
        <w:tab/>
        <w:t>Invited speaker lectures</w:t>
      </w:r>
      <w:bookmarkEnd w:id="26"/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23.11.2017</w:t>
      </w:r>
      <w:r w:rsidRPr="006644FA">
        <w:rPr>
          <w:rFonts w:ascii="Arial" w:eastAsia="Calibri" w:hAnsi="Arial" w:cs="Arial"/>
          <w:lang w:val="de-AT"/>
        </w:rPr>
        <w:tab/>
        <w:t>Schule 4.0: Das medienpädagogische Konzept der PH Salzburg Stefan Zweig, Interpaedagogica 2017, Salzburg (</w:t>
      </w:r>
      <w:r w:rsidRPr="006644FA">
        <w:rPr>
          <w:rFonts w:ascii="Arial" w:eastAsia="Calibri" w:hAnsi="Arial" w:cs="Arial"/>
          <w:i/>
          <w:iCs/>
          <w:lang w:val="de-AT"/>
        </w:rPr>
        <w:t>School 4.0: The media education concept of the Pädagogische Hochschule Salzburg Stefan Zweig</w:t>
      </w:r>
      <w:r w:rsidRPr="006644FA">
        <w:rPr>
          <w:rFonts w:ascii="Arial" w:eastAsia="Calibri" w:hAnsi="Arial" w:cs="Arial"/>
          <w:lang w:val="de-AT"/>
        </w:rPr>
        <w:t>, key note)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16.10.2017</w:t>
      </w:r>
      <w:r w:rsidRPr="006644FA">
        <w:rPr>
          <w:rFonts w:ascii="Arial" w:eastAsia="Calibri" w:hAnsi="Arial" w:cs="Arial"/>
          <w:lang w:val="en-GB"/>
        </w:rPr>
        <w:tab/>
        <w:t>Media Literacy and Future Learning. Symposium Future Learning, Vienna (key note)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de-AT"/>
        </w:rPr>
      </w:pPr>
      <w:r w:rsidRPr="006644FA">
        <w:rPr>
          <w:rFonts w:ascii="Arial" w:eastAsia="Calibri" w:hAnsi="Arial" w:cs="Arial"/>
          <w:lang w:val="de-AT"/>
        </w:rPr>
        <w:t>24.05.2017</w:t>
      </w:r>
      <w:r w:rsidRPr="006644FA">
        <w:rPr>
          <w:rFonts w:ascii="Arial" w:eastAsia="Calibri" w:hAnsi="Arial" w:cs="Arial"/>
          <w:lang w:val="de-AT"/>
        </w:rPr>
        <w:tab/>
        <w:t>Medienkompetenz und ihre soziale Determinierung: Herausforderungen in einer digitalen Gesellschaft, Conference ‚Medienpädagogik in der Volksschule‘, Salzburg (invited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de-AT"/>
        </w:rPr>
        <w:t>17.03.2017</w:t>
      </w:r>
      <w:r w:rsidRPr="006644FA">
        <w:rPr>
          <w:rFonts w:ascii="Arial" w:eastAsia="Calibri" w:hAnsi="Arial" w:cs="Arial"/>
          <w:lang w:val="de-AT"/>
        </w:rPr>
        <w:tab/>
        <w:t xml:space="preserve">Polipedia – ein österreichisches Beispiel für politische Bildung mittels Social Media, 9. </w:t>
      </w:r>
      <w:r w:rsidRPr="006644FA">
        <w:rPr>
          <w:rFonts w:ascii="Arial" w:eastAsia="Calibri" w:hAnsi="Arial" w:cs="Arial"/>
          <w:lang w:val="en-GB"/>
        </w:rPr>
        <w:t>Aarauer Demokratietage, Aarau (</w:t>
      </w:r>
      <w:r w:rsidRPr="006644FA">
        <w:rPr>
          <w:rFonts w:ascii="Arial" w:eastAsia="Calibri" w:hAnsi="Arial" w:cs="Arial"/>
          <w:i/>
          <w:iCs/>
          <w:lang w:val="en-GB"/>
        </w:rPr>
        <w:t>Polipedia – an Austrian example of using social media for political education</w:t>
      </w:r>
      <w:r w:rsidRPr="006644FA">
        <w:rPr>
          <w:rFonts w:ascii="Arial" w:eastAsia="Calibri" w:hAnsi="Arial" w:cs="Arial"/>
          <w:lang w:val="en-GB"/>
        </w:rPr>
        <w:t>, 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21.05.2016</w:t>
      </w:r>
      <w:r w:rsidRPr="006644FA">
        <w:rPr>
          <w:rFonts w:ascii="Arial" w:eastAsia="Calibri" w:hAnsi="Arial" w:cs="Arial"/>
          <w:lang w:val="en-GB"/>
        </w:rPr>
        <w:tab/>
        <w:t>Querschnittsmaterie Medienpädagogik – Hindernis oder Chance?, Conference ‚Digitales Lernen zwischen Faszination und Vorbehalten‘, Halle (</w:t>
      </w:r>
      <w:r w:rsidRPr="006644FA">
        <w:rPr>
          <w:rFonts w:ascii="Arial" w:eastAsia="Calibri" w:hAnsi="Arial" w:cs="Arial"/>
          <w:i/>
          <w:iCs/>
          <w:lang w:val="en-GB"/>
        </w:rPr>
        <w:t>Media education as interdisciplinary discipline – risk or opportunity?</w:t>
      </w:r>
      <w:r w:rsidRPr="006644FA">
        <w:rPr>
          <w:rFonts w:ascii="Arial" w:eastAsia="Calibri" w:hAnsi="Arial" w:cs="Arial"/>
          <w:lang w:val="en-GB"/>
        </w:rPr>
        <w:t>, key note)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10.12.2015</w:t>
      </w:r>
      <w:r w:rsidRPr="006644FA">
        <w:rPr>
          <w:rFonts w:ascii="Arial" w:eastAsia="Calibri" w:hAnsi="Arial" w:cs="Arial"/>
          <w:lang w:val="en-GB"/>
        </w:rPr>
        <w:tab/>
        <w:t>Kompetenz, Performanz und Literacy – wider eine (medien-) pädagogische Universalpragmatik, Salzburg (</w:t>
      </w:r>
      <w:r w:rsidRPr="006644FA">
        <w:rPr>
          <w:rFonts w:ascii="Arial" w:eastAsia="Calibri" w:hAnsi="Arial" w:cs="Arial"/>
          <w:i/>
          <w:iCs/>
          <w:lang w:val="en-GB"/>
        </w:rPr>
        <w:t>Competence, performance and literacy – against pragmatism in (media) education</w:t>
      </w:r>
      <w:r w:rsidRPr="006644FA">
        <w:rPr>
          <w:rFonts w:ascii="Arial" w:eastAsia="Calibri" w:hAnsi="Arial" w:cs="Arial"/>
          <w:lang w:val="en-GB"/>
        </w:rPr>
        <w:t>, inaugural lecture at the Pädagogische Hochschule Salzburg Stefan Zweig)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27" w:name="_Hlk530733686"/>
      <w:r w:rsidRPr="006644FA">
        <w:rPr>
          <w:rFonts w:ascii="Arial" w:eastAsia="Calibri" w:hAnsi="Arial" w:cs="Arial"/>
          <w:lang w:val="en-GB"/>
        </w:rPr>
        <w:t>03.09.2015</w:t>
      </w:r>
      <w:r w:rsidRPr="006644FA">
        <w:rPr>
          <w:rFonts w:ascii="Arial" w:eastAsia="Calibri" w:hAnsi="Arial" w:cs="Arial"/>
          <w:lang w:val="en-GB"/>
        </w:rPr>
        <w:tab/>
        <w:t>Opportunities and Challenges of Participative Research Methods with Young People, Workshop ECREA TWG Children and Media Workshop, London (key note)</w:t>
      </w:r>
    </w:p>
    <w:bookmarkEnd w:id="27"/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03.04.2014</w:t>
      </w:r>
      <w:r w:rsidRPr="006644FA">
        <w:rPr>
          <w:rFonts w:ascii="Arial" w:eastAsia="Calibri" w:hAnsi="Arial" w:cs="Arial"/>
          <w:lang w:val="en-GB"/>
        </w:rPr>
        <w:tab/>
        <w:t>Social Media als Bildungsmedien, Polipedia-Conference 2014, Salzburg (invited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30.05.2014</w:t>
      </w:r>
      <w:r w:rsidRPr="006644FA">
        <w:rPr>
          <w:rFonts w:ascii="Arial" w:eastAsia="Calibri" w:hAnsi="Arial" w:cs="Arial"/>
          <w:lang w:val="en-GB"/>
        </w:rPr>
        <w:tab/>
        <w:t>Männer.Medien.Pornographie, Civilmedia Conference, Salzburg (Men.Media.Pornography, participant of the panel discussion)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13.12.2013</w:t>
      </w:r>
      <w:r w:rsidRPr="006644FA">
        <w:rPr>
          <w:rFonts w:ascii="Arial" w:eastAsia="Calibri" w:hAnsi="Arial" w:cs="Arial"/>
          <w:lang w:val="en-GB"/>
        </w:rPr>
        <w:tab/>
        <w:t>Suppression and termination of the media education department in the Austrian Ministry of Education, Conference ‘Public Policies in Media and Information Literacy’, Paris (invited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28" w:name="_Hlk530733785"/>
      <w:r w:rsidRPr="006644FA">
        <w:rPr>
          <w:rFonts w:ascii="Arial" w:eastAsia="Calibri" w:hAnsi="Arial" w:cs="Arial"/>
          <w:lang w:val="en-GB"/>
        </w:rPr>
        <w:lastRenderedPageBreak/>
        <w:t>08.05.2012</w:t>
      </w:r>
      <w:r w:rsidRPr="006644FA">
        <w:rPr>
          <w:rFonts w:ascii="Arial" w:eastAsia="Calibri" w:hAnsi="Arial" w:cs="Arial"/>
          <w:lang w:val="en-GB"/>
        </w:rPr>
        <w:tab/>
        <w:t>Die Medienaneignung von Heranwachsenden am Beispiel von Model-Castingshows, BE/MG Symposium "in and out", Linz (</w:t>
      </w:r>
      <w:r w:rsidRPr="006644FA">
        <w:rPr>
          <w:rFonts w:ascii="Arial" w:eastAsia="Calibri" w:hAnsi="Arial" w:cs="Arial"/>
          <w:i/>
          <w:iCs/>
          <w:lang w:val="en-GB"/>
        </w:rPr>
        <w:t>Media reception of young people with an example of top model shows</w:t>
      </w:r>
      <w:r w:rsidRPr="006644FA">
        <w:rPr>
          <w:rFonts w:ascii="Arial" w:eastAsia="Calibri" w:hAnsi="Arial" w:cs="Arial"/>
          <w:lang w:val="en-GB"/>
        </w:rPr>
        <w:t>, invited speaker)</w:t>
      </w:r>
    </w:p>
    <w:bookmarkEnd w:id="28"/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26.05. 2011</w:t>
      </w:r>
      <w:r w:rsidRPr="006644FA">
        <w:rPr>
          <w:rFonts w:ascii="Arial" w:eastAsia="Calibri" w:hAnsi="Arial" w:cs="Arial"/>
          <w:lang w:val="en-GB"/>
        </w:rPr>
        <w:tab/>
        <w:t>Medien in der Lebenswelt Heranwachsender, Symposium Medientage Mauterndorf, Mauterndorf (</w:t>
      </w:r>
      <w:r w:rsidRPr="006644FA">
        <w:rPr>
          <w:rFonts w:ascii="Arial" w:eastAsia="Calibri" w:hAnsi="Arial" w:cs="Arial"/>
          <w:i/>
          <w:iCs/>
          <w:lang w:val="en-GB"/>
        </w:rPr>
        <w:t>Media in the live world of young people</w:t>
      </w:r>
      <w:r w:rsidRPr="006644FA">
        <w:rPr>
          <w:rFonts w:ascii="Arial" w:eastAsia="Calibri" w:hAnsi="Arial" w:cs="Arial"/>
          <w:lang w:val="en-GB"/>
        </w:rPr>
        <w:t>, key note)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US"/>
        </w:rPr>
        <w:t xml:space="preserve">22.10. </w:t>
      </w:r>
      <w:r w:rsidRPr="006644FA">
        <w:rPr>
          <w:rFonts w:ascii="Arial" w:eastAsia="Calibri" w:hAnsi="Arial" w:cs="Arial"/>
          <w:lang w:val="en-GB"/>
        </w:rPr>
        <w:t>2010</w:t>
      </w:r>
      <w:r w:rsidRPr="006644FA">
        <w:rPr>
          <w:rFonts w:ascii="Arial" w:eastAsia="Calibri" w:hAnsi="Arial" w:cs="Arial"/>
          <w:lang w:val="en-GB"/>
        </w:rPr>
        <w:tab/>
        <w:t>Social networks and adolescents: New challenges and opportunities, Forum Media Education, Bressanone (invited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</w:rPr>
        <w:t>10.06.2009</w:t>
      </w:r>
      <w:r w:rsidRPr="006644FA">
        <w:rPr>
          <w:rFonts w:ascii="Arial" w:eastAsia="Calibri" w:hAnsi="Arial" w:cs="Arial"/>
        </w:rPr>
        <w:tab/>
        <w:t xml:space="preserve">Der Verlust des Privaten – das Netz vergisst nie“, 14. </w:t>
      </w:r>
      <w:r w:rsidRPr="006644FA">
        <w:rPr>
          <w:rFonts w:ascii="Arial" w:eastAsia="Calibri" w:hAnsi="Arial" w:cs="Arial"/>
          <w:lang w:val="en-GB"/>
        </w:rPr>
        <w:t>Thüringer Mediensymposium, Erfurt (</w:t>
      </w:r>
      <w:r w:rsidRPr="006644FA">
        <w:rPr>
          <w:rFonts w:ascii="Arial" w:eastAsia="Calibri" w:hAnsi="Arial" w:cs="Arial"/>
          <w:i/>
          <w:iCs/>
          <w:lang w:val="en-GB"/>
        </w:rPr>
        <w:t>The loss of privacy – the internet never forgets</w:t>
      </w:r>
      <w:r w:rsidRPr="006644FA">
        <w:rPr>
          <w:rFonts w:ascii="Arial" w:eastAsia="Calibri" w:hAnsi="Arial" w:cs="Arial"/>
          <w:lang w:val="en-GB"/>
        </w:rPr>
        <w:t>, participant of the panel discussion)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12.05.2009</w:t>
      </w:r>
      <w:r w:rsidRPr="006644FA">
        <w:rPr>
          <w:rFonts w:ascii="Arial" w:eastAsia="Calibri" w:hAnsi="Arial" w:cs="Arial"/>
          <w:lang w:val="en-GB"/>
        </w:rPr>
        <w:tab/>
        <w:t>Das Social Web: Risiken, Chancen, Potentiale?, e-Tage, Melk (</w:t>
      </w:r>
      <w:r w:rsidRPr="006644FA">
        <w:rPr>
          <w:rFonts w:ascii="Arial" w:eastAsia="Calibri" w:hAnsi="Arial" w:cs="Arial"/>
          <w:i/>
          <w:iCs/>
          <w:lang w:val="en-GB"/>
        </w:rPr>
        <w:t>The Social web: risks, opportunities, potentials?</w:t>
      </w:r>
      <w:r w:rsidRPr="006644FA">
        <w:rPr>
          <w:rFonts w:ascii="Arial" w:eastAsia="Calibri" w:hAnsi="Arial" w:cs="Arial"/>
          <w:lang w:val="en-GB"/>
        </w:rPr>
        <w:t>, key note)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07.05.2009</w:t>
      </w:r>
      <w:r w:rsidRPr="006644FA">
        <w:rPr>
          <w:rFonts w:ascii="Arial" w:eastAsia="Calibri" w:hAnsi="Arial" w:cs="Arial"/>
        </w:rPr>
        <w:tab/>
        <w:t>Medienpädagogik und Medienkompetenzvermittlung im Zeitalter des Web 2.0, Medienfachtag für Jugendarbeit der EuRegio Salzburg – Berchtesgadener Land – Traunstein, Berchtesgaden (</w:t>
      </w:r>
      <w:r w:rsidRPr="006644FA">
        <w:rPr>
          <w:rFonts w:ascii="Arial" w:eastAsia="Calibri" w:hAnsi="Arial" w:cs="Arial"/>
          <w:i/>
          <w:iCs/>
        </w:rPr>
        <w:t>Media literacy education in the age of web 2.0</w:t>
      </w:r>
      <w:r w:rsidRPr="006644FA">
        <w:rPr>
          <w:rFonts w:ascii="Arial" w:eastAsia="Calibri" w:hAnsi="Arial" w:cs="Arial"/>
        </w:rPr>
        <w:t>, key note)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07.05.2009</w:t>
      </w:r>
      <w:r w:rsidRPr="006644FA">
        <w:rPr>
          <w:rFonts w:ascii="Arial" w:eastAsia="Calibri" w:hAnsi="Arial" w:cs="Arial"/>
        </w:rPr>
        <w:tab/>
        <w:t>Vernetzte Jugend – die Medienwelten der Digital Natives. Wege zur Förderung von Medienkompetenz, Medienfachtag für Jugendarbeit der EuRegio Salzburg – Berchtesgadener Land – Berchtesgaden (</w:t>
      </w:r>
      <w:r w:rsidRPr="006644FA">
        <w:rPr>
          <w:rFonts w:ascii="Arial" w:eastAsia="Calibri" w:hAnsi="Arial" w:cs="Arial"/>
          <w:i/>
          <w:iCs/>
        </w:rPr>
        <w:t>Networked youth – the media worlds of digital natives: ways of promoting media literacy</w:t>
      </w:r>
      <w:r w:rsidRPr="006644FA">
        <w:rPr>
          <w:rFonts w:ascii="Arial" w:eastAsia="Calibri" w:hAnsi="Arial" w:cs="Arial"/>
        </w:rPr>
        <w:t>, workshop)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11.11.2008</w:t>
      </w:r>
      <w:r w:rsidRPr="006644FA">
        <w:rPr>
          <w:rFonts w:ascii="Arial" w:eastAsia="Calibri" w:hAnsi="Arial" w:cs="Arial"/>
        </w:rPr>
        <w:tab/>
        <w:t>Überlegungen zur Mediensozialisation von Heranwachsenden aus anregungsärmeren und sozial schwächeren Milieus, Conference ‚mittendrin. jugendliche leben medien‘, Vienna (</w:t>
      </w:r>
      <w:r w:rsidRPr="006644FA">
        <w:rPr>
          <w:rFonts w:ascii="Arial" w:eastAsia="Calibri" w:hAnsi="Arial" w:cs="Arial"/>
          <w:i/>
          <w:iCs/>
        </w:rPr>
        <w:t>Reflections on the mediation of socialization of young people from social disadvantaged milieus</w:t>
      </w:r>
      <w:r w:rsidRPr="006644FA">
        <w:rPr>
          <w:rFonts w:ascii="Arial" w:eastAsia="Calibri" w:hAnsi="Arial" w:cs="Arial"/>
        </w:rPr>
        <w:t>, key note)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</w:rPr>
        <w:t>22.09.2008</w:t>
      </w:r>
      <w:r w:rsidRPr="006644FA">
        <w:rPr>
          <w:rFonts w:ascii="Arial" w:eastAsia="Calibri" w:hAnsi="Arial" w:cs="Arial"/>
        </w:rPr>
        <w:tab/>
        <w:t>Neue Lernmöglichkeiten in der Volksschule. Herausforderungen, Chancen und Potentiale des Web 2.0, Conference ‚IKT in der Volksschule‘, Eisenstadt (</w:t>
      </w:r>
      <w:r w:rsidRPr="006644FA">
        <w:rPr>
          <w:rFonts w:ascii="Arial" w:eastAsia="Calibri" w:hAnsi="Arial" w:cs="Arial"/>
          <w:i/>
          <w:iCs/>
        </w:rPr>
        <w:t>New ways of learning in primary education. Risks, oportunities and potentials of web 2.0</w:t>
      </w:r>
      <w:r w:rsidRPr="006644FA">
        <w:rPr>
          <w:rFonts w:ascii="Arial" w:eastAsia="Calibri" w:hAnsi="Arial" w:cs="Arial"/>
        </w:rPr>
        <w:t>, key note)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02.06.2008</w:t>
      </w:r>
      <w:r w:rsidRPr="006644FA">
        <w:rPr>
          <w:rFonts w:ascii="Arial" w:eastAsia="Calibri" w:hAnsi="Arial" w:cs="Arial"/>
          <w:lang w:val="en-GB"/>
        </w:rPr>
        <w:tab/>
        <w:t>Zur Bedeutung des Social Web für Heranwachsende: Potentiale und Herausforderung von Web 2.0-Angeboten, EduMedia Conference, Salzburg (</w:t>
      </w:r>
      <w:r w:rsidRPr="006644FA">
        <w:rPr>
          <w:rFonts w:ascii="Arial" w:eastAsia="Calibri" w:hAnsi="Arial" w:cs="Arial"/>
          <w:i/>
          <w:iCs/>
          <w:lang w:val="en-GB"/>
        </w:rPr>
        <w:t>The relevance of social web for young people: potentials and risks of web.2 applications</w:t>
      </w:r>
      <w:r w:rsidRPr="006644FA">
        <w:rPr>
          <w:rFonts w:ascii="Arial" w:eastAsia="Calibri" w:hAnsi="Arial" w:cs="Arial"/>
          <w:lang w:val="en-GB"/>
        </w:rPr>
        <w:t>, invited speaker)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29" w:name="_Toc20312285"/>
      <w:r w:rsidRPr="006644FA">
        <w:rPr>
          <w:rFonts w:ascii="Arial" w:eastAsia="Times New Roman" w:hAnsi="Arial" w:cs="Arial"/>
          <w:b/>
          <w:bCs/>
          <w:lang w:val="en-GB"/>
        </w:rPr>
        <w:t>5fII</w:t>
      </w:r>
      <w:r w:rsidRPr="006644FA">
        <w:rPr>
          <w:rFonts w:ascii="Arial" w:eastAsia="Times New Roman" w:hAnsi="Arial" w:cs="Arial"/>
          <w:b/>
          <w:bCs/>
          <w:lang w:val="en-GB"/>
        </w:rPr>
        <w:tab/>
        <w:t>Presented papers</w:t>
      </w:r>
      <w:bookmarkEnd w:id="29"/>
    </w:p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bookmarkStart w:id="30" w:name="_Hlk11414012"/>
      <w:bookmarkStart w:id="31" w:name="_Hlk531683023"/>
      <w:r w:rsidRPr="006644FA">
        <w:rPr>
          <w:rFonts w:ascii="Arial" w:eastAsia="Calibri" w:hAnsi="Arial" w:cs="Arial"/>
          <w:lang w:val="en-GB"/>
        </w:rPr>
        <w:t>25.05.2019</w:t>
      </w:r>
      <w:r w:rsidRPr="006644FA">
        <w:rPr>
          <w:rFonts w:ascii="Arial" w:eastAsia="Calibri" w:hAnsi="Arial" w:cs="Arial"/>
          <w:lang w:val="en-GB"/>
        </w:rPr>
        <w:tab/>
        <w:t>Media literacy and the value of a distinction between competence and performance in researching young people’s media cultures, ECREA TWG Children, Youth and Media Conference: Children’s online worlds, digital media and digital literacy, Athens</w:t>
      </w:r>
    </w:p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25.04.2019</w:t>
      </w:r>
      <w:r w:rsidRPr="006644FA">
        <w:rPr>
          <w:rFonts w:ascii="Arial" w:eastAsia="Calibri" w:hAnsi="Arial" w:cs="Arial"/>
          <w:lang w:val="en-GB"/>
        </w:rPr>
        <w:tab/>
        <w:t>Denken lernen – Probleme lösen: Erfahrungen aus einem Schulprojekt, MINT &amp; Industrie 4.0 Fachtagung, Salzburg (</w:t>
      </w:r>
      <w:r w:rsidRPr="006644FA">
        <w:rPr>
          <w:rFonts w:ascii="Arial" w:eastAsia="Calibri" w:hAnsi="Arial" w:cs="Arial"/>
          <w:i/>
          <w:iCs/>
          <w:lang w:val="en-GB"/>
        </w:rPr>
        <w:t>Learning to think and solve problems: report of a school project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lastRenderedPageBreak/>
        <w:t>06.03.2019</w:t>
      </w:r>
      <w:r w:rsidRPr="006644FA">
        <w:rPr>
          <w:rFonts w:ascii="Arial" w:eastAsia="Calibri" w:hAnsi="Arial" w:cs="Arial"/>
          <w:lang w:val="en-GB"/>
        </w:rPr>
        <w:tab/>
        <w:t>School 4.0 – Smart Toys, Robotics and Coding in Austrian primary schools, Internet of Toys Pre-Conference, Manchester</w:t>
      </w:r>
    </w:p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08.03.2019</w:t>
      </w:r>
      <w:r w:rsidRPr="006644FA">
        <w:rPr>
          <w:rFonts w:ascii="Arial" w:eastAsia="Calibri" w:hAnsi="Arial" w:cs="Arial"/>
          <w:lang w:val="en-GB"/>
        </w:rPr>
        <w:tab/>
        <w:t>The media representations of IoToys – implications for public understanding and children’s rights, Reconceptualising Early Childhood Literacies: An International Conference, Manchester (together with Claudia Lampert</w:t>
      </w:r>
      <w:r w:rsidR="006F20C1">
        <w:rPr>
          <w:rFonts w:ascii="Arial" w:eastAsia="Calibri" w:hAnsi="Arial" w:cs="Arial"/>
          <w:lang w:val="en-GB"/>
        </w:rPr>
        <w:t>, contribution: 60%</w:t>
      </w:r>
      <w:r w:rsidRPr="006644FA">
        <w:rPr>
          <w:rFonts w:ascii="Arial" w:eastAsia="Calibri" w:hAnsi="Arial" w:cs="Arial"/>
          <w:lang w:val="en-GB"/>
        </w:rPr>
        <w:t>)</w:t>
      </w:r>
    </w:p>
    <w:bookmarkEnd w:id="30"/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25.05.2018</w:t>
      </w:r>
      <w:r w:rsidRPr="006644FA">
        <w:rPr>
          <w:rFonts w:ascii="Arial" w:eastAsia="Calibri" w:hAnsi="Arial" w:cs="Arial"/>
          <w:lang w:val="en-GB"/>
        </w:rPr>
        <w:tab/>
        <w:t>Smart Toys in Public Discourse: A Case Study of Germany and Austria, ICA Conference Prague (together with Claudia Lampert</w:t>
      </w:r>
      <w:r w:rsidR="006F20C1">
        <w:rPr>
          <w:rFonts w:ascii="Arial" w:eastAsia="Calibri" w:hAnsi="Arial" w:cs="Arial"/>
          <w:lang w:val="en-GB"/>
        </w:rPr>
        <w:t>, contribution: 70%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23.05.2018</w:t>
      </w:r>
      <w:r w:rsidRPr="006644FA">
        <w:rPr>
          <w:rFonts w:ascii="Arial" w:eastAsia="Calibri" w:hAnsi="Arial" w:cs="Arial"/>
          <w:lang w:val="en-GB"/>
        </w:rPr>
        <w:tab/>
        <w:t>Children's and Adolescent's use of social network sites: Privacy and trust with regard to personal information and photographs, ICA Preconference Trust, control, and privacy: Mediatization of childhood and adolescence in the digital age (together with Sascha Trültzsch-Wijnen</w:t>
      </w:r>
      <w:r w:rsidR="006F20C1">
        <w:rPr>
          <w:rFonts w:ascii="Arial" w:eastAsia="Calibri" w:hAnsi="Arial" w:cs="Arial"/>
          <w:lang w:val="en-GB"/>
        </w:rPr>
        <w:t>, contribution: 50%</w:t>
      </w:r>
      <w:r w:rsidRPr="006644FA">
        <w:rPr>
          <w:rFonts w:ascii="Arial" w:eastAsia="Calibri" w:hAnsi="Arial" w:cs="Arial"/>
          <w:lang w:val="en-GB"/>
        </w:rPr>
        <w:t>)</w:t>
      </w:r>
    </w:p>
    <w:bookmarkEnd w:id="31"/>
    <w:p w:rsidR="006644FA" w:rsidRPr="006644FA" w:rsidRDefault="006644FA" w:rsidP="006644FA">
      <w:pPr>
        <w:spacing w:after="120" w:line="276" w:lineRule="auto"/>
        <w:ind w:left="2120" w:hanging="2120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25.11.2017</w:t>
      </w:r>
      <w:r w:rsidRPr="006644FA">
        <w:rPr>
          <w:rFonts w:ascii="Arial" w:eastAsia="Calibri" w:hAnsi="Arial" w:cs="Arial"/>
          <w:lang w:val="en-GB"/>
        </w:rPr>
        <w:tab/>
      </w:r>
      <w:r w:rsidRPr="006644FA">
        <w:rPr>
          <w:rFonts w:ascii="Arial" w:eastAsia="Calibri" w:hAnsi="Arial" w:cs="Arial"/>
          <w:lang w:val="en-GB"/>
        </w:rPr>
        <w:tab/>
        <w:t>School 4.0 - The introduction of robotics in Austrian primary schools by using BeeBots and Lego WeDo, XVth International Conference Cyberspace 2017, Brno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19.10.2017</w:t>
      </w:r>
      <w:r w:rsidRPr="006644FA">
        <w:rPr>
          <w:rFonts w:ascii="Arial" w:eastAsia="Calibri" w:hAnsi="Arial" w:cs="Arial"/>
          <w:lang w:val="en-GB"/>
        </w:rPr>
        <w:tab/>
        <w:t>The Internet of Things and the Right of Media Literacy, AoIR Conference, Tartu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32" w:name="_Hlk530736671"/>
      <w:r w:rsidRPr="006644FA">
        <w:rPr>
          <w:rFonts w:ascii="Arial" w:eastAsia="Calibri" w:hAnsi="Arial" w:cs="Arial"/>
          <w:lang w:val="en-GB"/>
        </w:rPr>
        <w:t>11.11.2016</w:t>
      </w:r>
      <w:r w:rsidRPr="006644FA">
        <w:rPr>
          <w:rFonts w:ascii="Arial" w:eastAsia="Calibri" w:hAnsi="Arial" w:cs="Arial"/>
          <w:lang w:val="en-GB"/>
        </w:rPr>
        <w:tab/>
        <w:t>Researching the media literacy of young audiences: A case of social desirability?, ECREA Conference, Prague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33" w:name="_Hlk530733724"/>
      <w:bookmarkEnd w:id="32"/>
      <w:r w:rsidRPr="006644FA">
        <w:rPr>
          <w:rFonts w:ascii="Arial" w:eastAsia="Calibri" w:hAnsi="Arial" w:cs="Arial"/>
          <w:lang w:val="en-GB"/>
        </w:rPr>
        <w:t>04.09.2015</w:t>
      </w:r>
      <w:r w:rsidRPr="006644FA">
        <w:rPr>
          <w:rFonts w:ascii="Arial" w:eastAsia="Calibri" w:hAnsi="Arial" w:cs="Arial"/>
          <w:lang w:val="en-GB"/>
        </w:rPr>
        <w:tab/>
        <w:t>Young People’s Media and Information Literacy: Challenges for Future Research, Tagung "Comparing Children’s Media Around The World: Policies, Texts and Audiences", London</w:t>
      </w:r>
    </w:p>
    <w:bookmarkEnd w:id="33"/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08.05.2015</w:t>
      </w:r>
      <w:r w:rsidRPr="006644FA">
        <w:rPr>
          <w:rFonts w:ascii="Arial" w:eastAsia="Calibri" w:hAnsi="Arial" w:cs="Arial"/>
          <w:lang w:val="en-GB"/>
        </w:rPr>
        <w:tab/>
        <w:t>Community Media als Bildungsmedien – Fernsehen als Lernform, Civilmedia Conference, Salzburg (together with Wolf Hilzensauer</w:t>
      </w:r>
      <w:r w:rsidR="006F20C1">
        <w:rPr>
          <w:rFonts w:ascii="Arial" w:eastAsia="Calibri" w:hAnsi="Arial" w:cs="Arial"/>
          <w:lang w:val="en-GB"/>
        </w:rPr>
        <w:t>, contribution: 70%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13.11.2014</w:t>
      </w:r>
      <w:r w:rsidRPr="006644FA">
        <w:rPr>
          <w:rFonts w:ascii="Arial" w:eastAsia="Calibri" w:hAnsi="Arial" w:cs="Arial"/>
          <w:lang w:val="en-GB"/>
        </w:rPr>
        <w:tab/>
        <w:t>Media literacy – a right of the child?, ECREA-Conference, Lisbon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05.02.2014</w:t>
      </w:r>
      <w:r w:rsidRPr="006644FA">
        <w:rPr>
          <w:rFonts w:ascii="Arial" w:eastAsia="Calibri" w:hAnsi="Arial" w:cs="Arial"/>
          <w:lang w:val="en-GB"/>
        </w:rPr>
        <w:tab/>
        <w:t xml:space="preserve">The future of research on media literacy: theory, agenda and societal significance, Conference ‘The future of audience research: Agenda, theory and societal significance’, Ljubljana 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34" w:name="_Hlk530736729"/>
      <w:r w:rsidRPr="006644FA">
        <w:rPr>
          <w:rFonts w:ascii="Arial" w:eastAsia="Calibri" w:hAnsi="Arial" w:cs="Arial"/>
          <w:lang w:val="en-GB"/>
        </w:rPr>
        <w:t>26.06.2013</w:t>
      </w:r>
      <w:r w:rsidRPr="006644FA">
        <w:rPr>
          <w:rFonts w:ascii="Arial" w:eastAsia="Calibri" w:hAnsi="Arial" w:cs="Arial"/>
          <w:lang w:val="en-GB"/>
        </w:rPr>
        <w:tab/>
        <w:t>Using and not using social media: explanations and media literacy, IAMCR-Conference, Dublin</w:t>
      </w:r>
    </w:p>
    <w:bookmarkEnd w:id="34"/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10.05.2013</w:t>
      </w:r>
      <w:r w:rsidRPr="006644FA">
        <w:rPr>
          <w:rFonts w:ascii="Arial" w:eastAsia="Calibri" w:hAnsi="Arial" w:cs="Arial"/>
          <w:lang w:val="en-GB"/>
        </w:rPr>
        <w:tab/>
        <w:t>Von Gutenberg zu Google – von der Lese- zur Medienkompetenz, DGPuK-Jahrestagung, Mainz (</w:t>
      </w:r>
      <w:r w:rsidRPr="006644FA">
        <w:rPr>
          <w:rFonts w:ascii="Arial" w:eastAsia="Calibri" w:hAnsi="Arial" w:cs="Arial"/>
          <w:i/>
          <w:iCs/>
          <w:lang w:val="en-GB"/>
        </w:rPr>
        <w:t>From Gutenberg to Google – from print literacy to media literacy</w:t>
      </w:r>
      <w:r w:rsidRPr="006644FA">
        <w:rPr>
          <w:rFonts w:ascii="Arial" w:eastAsia="Calibri" w:hAnsi="Arial" w:cs="Arial"/>
          <w:lang w:val="en-GB"/>
        </w:rPr>
        <w:t>, annual conference of the German Association for Journalism and Communication Studies)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de-AT"/>
        </w:rPr>
      </w:pPr>
      <w:bookmarkStart w:id="35" w:name="_Hlk530736750"/>
      <w:r w:rsidRPr="006644FA">
        <w:rPr>
          <w:rFonts w:ascii="Arial" w:eastAsia="Calibri" w:hAnsi="Arial" w:cs="Arial"/>
          <w:lang w:val="de-AT"/>
        </w:rPr>
        <w:t>02.11.2012</w:t>
      </w:r>
      <w:r w:rsidRPr="006644FA">
        <w:rPr>
          <w:rFonts w:ascii="Arial" w:eastAsia="Calibri" w:hAnsi="Arial" w:cs="Arial"/>
          <w:lang w:val="de-AT"/>
        </w:rPr>
        <w:tab/>
        <w:t>Privatheit und Öffentlichkeit: Normen im Wandel, Conference ‚Normativität und Normative (in) der Pädagogik‘, Wien (together with Sascha Trültzsch</w:t>
      </w:r>
      <w:r w:rsidR="006F20C1">
        <w:rPr>
          <w:rFonts w:ascii="Arial" w:eastAsia="Calibri" w:hAnsi="Arial" w:cs="Arial"/>
          <w:lang w:val="de-AT"/>
        </w:rPr>
        <w:t>, contribution: 50%</w:t>
      </w:r>
      <w:r w:rsidRPr="006644FA">
        <w:rPr>
          <w:rFonts w:ascii="Arial" w:eastAsia="Calibri" w:hAnsi="Arial" w:cs="Arial"/>
          <w:lang w:val="de-AT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25.10.2012</w:t>
      </w:r>
      <w:r w:rsidRPr="006644FA">
        <w:rPr>
          <w:rFonts w:ascii="Arial" w:eastAsia="Calibri" w:hAnsi="Arial" w:cs="Arial"/>
          <w:lang w:val="en-GB"/>
        </w:rPr>
        <w:tab/>
        <w:t>Participation and Citizenship in the Social Web, ECREA Conference, Istanbul</w:t>
      </w:r>
    </w:p>
    <w:bookmarkEnd w:id="35"/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lastRenderedPageBreak/>
        <w:t>23.09.2011</w:t>
      </w:r>
      <w:r w:rsidRPr="006644FA">
        <w:rPr>
          <w:rFonts w:ascii="Arial" w:eastAsia="Calibri" w:hAnsi="Arial" w:cs="Arial"/>
          <w:lang w:val="en-GB"/>
        </w:rPr>
        <w:tab/>
        <w:t>New Media Literacies and Social Web, EU Kids Online Conference, London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13.08. 2011</w:t>
      </w:r>
      <w:r w:rsidRPr="006644FA">
        <w:rPr>
          <w:rFonts w:ascii="Arial" w:eastAsia="Calibri" w:hAnsi="Arial" w:cs="Arial"/>
          <w:lang w:val="en-GB"/>
        </w:rPr>
        <w:tab/>
        <w:t>New media - new literacies?, Nordmedia Conference, Akureyri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US"/>
        </w:rPr>
      </w:pPr>
      <w:r w:rsidRPr="006644FA">
        <w:rPr>
          <w:rFonts w:ascii="Arial" w:eastAsia="Calibri" w:hAnsi="Arial" w:cs="Arial"/>
          <w:lang w:val="en-US"/>
        </w:rPr>
        <w:t>17.07. 2011</w:t>
      </w:r>
      <w:r w:rsidRPr="006644FA">
        <w:rPr>
          <w:rFonts w:ascii="Arial" w:eastAsia="Calibri" w:hAnsi="Arial" w:cs="Arial"/>
          <w:lang w:val="en-US"/>
        </w:rPr>
        <w:tab/>
        <w:t>A tutorial for the realization of dreams? The interpretation of casting shows by socially disadvantaged young people, IAMCR Conference, Istanbul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US"/>
        </w:rPr>
        <w:t>15.07. 2011</w:t>
      </w:r>
      <w:r w:rsidRPr="006644FA">
        <w:rPr>
          <w:rFonts w:ascii="Arial" w:eastAsia="Calibri" w:hAnsi="Arial" w:cs="Arial"/>
          <w:lang w:val="en-US"/>
        </w:rPr>
        <w:tab/>
        <w:t xml:space="preserve">Do current media developments ask for new literacies? </w:t>
      </w:r>
      <w:r w:rsidRPr="006644FA">
        <w:rPr>
          <w:rFonts w:ascii="Arial" w:eastAsia="Calibri" w:hAnsi="Arial" w:cs="Arial"/>
          <w:lang w:val="en-GB"/>
        </w:rPr>
        <w:t>The case of social network sites, IAMCR Conference, Istanbul (together with Sascha Trültzsch</w:t>
      </w:r>
      <w:r w:rsidR="006F20C1">
        <w:rPr>
          <w:rFonts w:ascii="Arial" w:eastAsia="Calibri" w:hAnsi="Arial" w:cs="Arial"/>
          <w:lang w:val="en-GB"/>
        </w:rPr>
        <w:t>, contribution: 50%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03.06. 2011</w:t>
      </w:r>
      <w:r w:rsidRPr="006644FA">
        <w:rPr>
          <w:rFonts w:ascii="Arial" w:eastAsia="Calibri" w:hAnsi="Arial" w:cs="Arial"/>
          <w:lang w:val="en-GB"/>
        </w:rPr>
        <w:tab/>
        <w:t>Zur praktischen Relevanz empirischer Forschung  für die Medienkompetenzförderung bei Kindern und Jugendlichen, DGPuK Jahrestagung, Dortmund (</w:t>
      </w:r>
      <w:r w:rsidRPr="006644FA">
        <w:rPr>
          <w:rFonts w:ascii="Arial" w:eastAsia="Calibri" w:hAnsi="Arial" w:cs="Arial"/>
          <w:i/>
          <w:iCs/>
          <w:lang w:val="en-GB"/>
        </w:rPr>
        <w:t>Practical relevance of empirical research for media education of children and adolescents</w:t>
      </w:r>
      <w:r w:rsidRPr="006644FA">
        <w:rPr>
          <w:rFonts w:ascii="Arial" w:eastAsia="Calibri" w:hAnsi="Arial" w:cs="Arial"/>
          <w:lang w:val="en-GB"/>
        </w:rPr>
        <w:t>, annual conference of the German Association of Journalism and Communication Studies, together with Sascha Trültzsch</w:t>
      </w:r>
      <w:r w:rsidR="006F20C1">
        <w:rPr>
          <w:rFonts w:ascii="Arial" w:eastAsia="Calibri" w:hAnsi="Arial" w:cs="Arial"/>
          <w:lang w:val="en-GB"/>
        </w:rPr>
        <w:t>, contribution: 50%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bookmarkStart w:id="36" w:name="_Hlk530733818"/>
      <w:r w:rsidRPr="006644FA">
        <w:rPr>
          <w:rFonts w:ascii="Arial" w:eastAsia="Calibri" w:hAnsi="Arial" w:cs="Arial"/>
          <w:lang w:val="en-US"/>
        </w:rPr>
        <w:t>09.04. 2011</w:t>
      </w:r>
      <w:r w:rsidRPr="006644FA">
        <w:rPr>
          <w:rFonts w:ascii="Arial" w:eastAsia="Calibri" w:hAnsi="Arial" w:cs="Arial"/>
          <w:lang w:val="en-US"/>
        </w:rPr>
        <w:tab/>
        <w:t>Participative methods as innovative approaches for research on the relevance, sense and integration of social web in the daily lives of young people, Conference ‘</w:t>
      </w:r>
      <w:r w:rsidRPr="006644FA">
        <w:rPr>
          <w:rFonts w:ascii="Arial" w:eastAsia="Calibri" w:hAnsi="Arial" w:cs="Arial"/>
          <w:lang w:val="en-GB"/>
        </w:rPr>
        <w:t>New challenges and methodological innovations in European media audience research’, Zagreb (together with Sascha Trültzsch</w:t>
      </w:r>
      <w:r w:rsidR="006F20C1">
        <w:rPr>
          <w:rFonts w:ascii="Arial" w:eastAsia="Calibri" w:hAnsi="Arial" w:cs="Arial"/>
          <w:lang w:val="en-GB"/>
        </w:rPr>
        <w:t>, contribution: 50%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de-AT"/>
        </w:rPr>
      </w:pPr>
      <w:bookmarkStart w:id="37" w:name="_Hlk530733848"/>
      <w:bookmarkEnd w:id="36"/>
      <w:r w:rsidRPr="006644FA">
        <w:rPr>
          <w:rFonts w:ascii="Arial" w:eastAsia="Calibri" w:hAnsi="Arial" w:cs="Arial"/>
          <w:lang w:val="en-GB"/>
        </w:rPr>
        <w:t xml:space="preserve">14.10. </w:t>
      </w:r>
      <w:r w:rsidRPr="006644FA">
        <w:rPr>
          <w:rFonts w:ascii="Arial" w:eastAsia="Calibri" w:hAnsi="Arial" w:cs="Arial"/>
          <w:lang w:val="en-US"/>
        </w:rPr>
        <w:t>2010</w:t>
      </w:r>
      <w:r w:rsidRPr="006644FA">
        <w:rPr>
          <w:rFonts w:ascii="Arial" w:eastAsia="Calibri" w:hAnsi="Arial" w:cs="Arial"/>
          <w:lang w:val="en-US"/>
        </w:rPr>
        <w:tab/>
        <w:t xml:space="preserve">Making Sense of Model Casting Shows: A Peer-to-Peer Research Project. </w:t>
      </w:r>
      <w:r w:rsidRPr="006644FA">
        <w:rPr>
          <w:rFonts w:ascii="Arial" w:eastAsia="Calibri" w:hAnsi="Arial" w:cs="Arial"/>
          <w:lang w:val="de-AT"/>
        </w:rPr>
        <w:t>ECREA Conference, Hamburg</w:t>
      </w:r>
    </w:p>
    <w:bookmarkEnd w:id="37"/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</w:rPr>
      </w:pPr>
      <w:r w:rsidRPr="006644FA">
        <w:rPr>
          <w:rFonts w:ascii="Arial" w:eastAsia="Calibri" w:hAnsi="Arial" w:cs="Arial"/>
          <w:lang w:val="de-AT"/>
        </w:rPr>
        <w:t>15.07. 2010</w:t>
      </w:r>
      <w:r w:rsidRPr="006644FA">
        <w:rPr>
          <w:rFonts w:ascii="Arial" w:eastAsia="Calibri" w:hAnsi="Arial" w:cs="Arial"/>
          <w:lang w:val="de-AT"/>
        </w:rPr>
        <w:tab/>
        <w:t>Media Literacy Education in Austria, Conference ‚Kultur- und Medien</w:t>
      </w:r>
      <w:r w:rsidRPr="006644FA">
        <w:rPr>
          <w:rFonts w:ascii="Arial" w:eastAsia="Calibri" w:hAnsi="Arial" w:cs="Arial"/>
        </w:rPr>
        <w:t>bildung im internationalen Vergleich‘, Ludwigsburg</w:t>
      </w:r>
    </w:p>
    <w:p w:rsidR="006644FA" w:rsidRPr="006644FA" w:rsidRDefault="006644FA" w:rsidP="006644FA">
      <w:pPr>
        <w:spacing w:after="120" w:line="276" w:lineRule="auto"/>
        <w:ind w:left="2126" w:hanging="2126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</w:rPr>
        <w:t>03.08.2009</w:t>
      </w:r>
      <w:r w:rsidRPr="006644FA">
        <w:rPr>
          <w:rFonts w:ascii="Arial" w:eastAsia="Calibri" w:hAnsi="Arial" w:cs="Arial"/>
        </w:rPr>
        <w:tab/>
        <w:t xml:space="preserve">Die „Schöne“ und das „Biest". </w:t>
      </w:r>
      <w:r w:rsidRPr="006644FA">
        <w:rPr>
          <w:rFonts w:ascii="Arial" w:eastAsia="Calibri" w:hAnsi="Arial" w:cs="Arial"/>
          <w:lang w:val="en-GB"/>
        </w:rPr>
        <w:t>Projektskizze zur Erforschung des Umgangs Heranwachsender mit Model-Castingshows, Conference ‚Innovative Methoden reflektieren‘; Munich (</w:t>
      </w:r>
      <w:r w:rsidRPr="006644FA">
        <w:rPr>
          <w:rFonts w:ascii="Arial" w:eastAsia="Calibri" w:hAnsi="Arial" w:cs="Arial"/>
          <w:i/>
          <w:iCs/>
          <w:lang w:val="en-GB"/>
        </w:rPr>
        <w:t>The beauty and the beast: presentation of a research project on the reception of top model shows by young people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25.-28.11.2008</w:t>
      </w:r>
      <w:r w:rsidRPr="006644FA">
        <w:rPr>
          <w:rFonts w:ascii="Arial" w:eastAsia="Calibri" w:hAnsi="Arial" w:cs="Arial"/>
          <w:lang w:val="en-GB"/>
        </w:rPr>
        <w:tab/>
        <w:t>Safer Internet Issues Related to Web 2.0-Applications, ECREA Conference, Barcelona (together with Ingrid Paus-Hasebrink and Christina Ortner</w:t>
      </w:r>
      <w:r w:rsidR="006F20C1">
        <w:rPr>
          <w:rFonts w:ascii="Arial" w:eastAsia="Calibri" w:hAnsi="Arial" w:cs="Arial"/>
          <w:lang w:val="en-GB"/>
        </w:rPr>
        <w:t>, contribution. 40%</w:t>
      </w:r>
      <w:r w:rsidRPr="006644FA">
        <w:rPr>
          <w:rFonts w:ascii="Arial" w:eastAsia="Calibri" w:hAnsi="Arial" w:cs="Arial"/>
          <w:lang w:val="en-GB"/>
        </w:rPr>
        <w:t xml:space="preserve">) 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US"/>
        </w:rPr>
        <w:t>20.-25.07.2008</w:t>
      </w:r>
      <w:r w:rsidRPr="006644FA">
        <w:rPr>
          <w:rFonts w:ascii="Arial" w:eastAsia="Calibri" w:hAnsi="Arial" w:cs="Arial"/>
          <w:lang w:val="en-US"/>
        </w:rPr>
        <w:tab/>
        <w:t>Relevant aspects of successful project-based learning with Web 2.0 tools in schools,</w:t>
      </w:r>
      <w:r w:rsidRPr="006644FA">
        <w:rPr>
          <w:rFonts w:ascii="Arial" w:eastAsia="Calibri" w:hAnsi="Arial" w:cs="Arial"/>
          <w:lang w:val="en-GB"/>
        </w:rPr>
        <w:t xml:space="preserve"> International Congress of Psychology. Symposium Web 2.0. XXIX (together with Tanja Jadin, Anja Wiesner and Ingrid Paus-Hasebrink</w:t>
      </w:r>
      <w:r w:rsidR="006F20C1">
        <w:rPr>
          <w:rFonts w:ascii="Arial" w:eastAsia="Calibri" w:hAnsi="Arial" w:cs="Arial"/>
          <w:lang w:val="en-GB"/>
        </w:rPr>
        <w:t>, contribution: 20%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10.11.2007</w:t>
      </w:r>
      <w:r w:rsidRPr="006644FA">
        <w:rPr>
          <w:rFonts w:ascii="Arial" w:eastAsia="Calibri" w:hAnsi="Arial" w:cs="Arial"/>
          <w:lang w:val="en-GB"/>
        </w:rPr>
        <w:tab/>
        <w:t>Lernen mit Web 2.0. Evaluation eines Unterrichtsprojekts in Österreich, Herbsttagung der Kommission Medien- und Umweltpädagogik der DGfE, Paderborn (</w:t>
      </w:r>
      <w:r w:rsidRPr="006644FA">
        <w:rPr>
          <w:rFonts w:ascii="Arial" w:eastAsia="Calibri" w:hAnsi="Arial" w:cs="Arial"/>
          <w:i/>
          <w:iCs/>
          <w:lang w:val="en-GB"/>
        </w:rPr>
        <w:t>Learning with web 2.0: evaluation of an Austrian school project</w:t>
      </w:r>
      <w:r w:rsidRPr="006644FA">
        <w:rPr>
          <w:rFonts w:ascii="Arial" w:eastAsia="Calibri" w:hAnsi="Arial" w:cs="Arial"/>
          <w:lang w:val="en-GB"/>
        </w:rPr>
        <w:t>, annual conference of the German Association for Education, together with Ingrid Paus-Hasebrink and Tanja Jadin</w:t>
      </w:r>
      <w:r w:rsidR="006F20C1">
        <w:rPr>
          <w:rFonts w:ascii="Arial" w:eastAsia="Calibri" w:hAnsi="Arial" w:cs="Arial"/>
          <w:lang w:val="en-GB"/>
        </w:rPr>
        <w:t>, contribution: 60%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40" w:lineRule="auto"/>
        <w:ind w:left="2124" w:hanging="2124"/>
        <w:jc w:val="both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03. 11.2006</w:t>
      </w:r>
      <w:r w:rsidRPr="006644FA">
        <w:rPr>
          <w:rFonts w:ascii="Arial" w:eastAsia="Calibri" w:hAnsi="Arial" w:cs="Arial"/>
          <w:lang w:val="en-GB"/>
        </w:rPr>
        <w:tab/>
        <w:t>Profil und Identität der Medienpädagogik im interdisziplinären und internationalen Kontext, Conference ‚Be Aware Of The Media‘, Krems (</w:t>
      </w:r>
      <w:r w:rsidRPr="006644FA">
        <w:rPr>
          <w:rFonts w:ascii="Arial" w:eastAsia="Calibri" w:hAnsi="Arial" w:cs="Arial"/>
          <w:i/>
          <w:iCs/>
          <w:lang w:val="en-GB"/>
        </w:rPr>
        <w:t>Profile and identity of media education in interdisciplinary and international contexts</w:t>
      </w:r>
      <w:r w:rsidRPr="006644FA">
        <w:rPr>
          <w:rFonts w:ascii="Arial" w:eastAsia="Calibri" w:hAnsi="Arial" w:cs="Arial"/>
          <w:lang w:val="en-GB"/>
        </w:rPr>
        <w:t>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lastRenderedPageBreak/>
        <w:t>04.11.2004</w:t>
      </w:r>
      <w:r w:rsidRPr="006644FA">
        <w:rPr>
          <w:rFonts w:ascii="Arial" w:eastAsia="Calibri" w:hAnsi="Arial" w:cs="Arial"/>
          <w:lang w:val="en-GB"/>
        </w:rPr>
        <w:tab/>
        <w:t>Medienpädagogik in Europa, Herbsttagung der Kommission Medien- und Umweltpädagogik der DGfE, Duisburg (</w:t>
      </w:r>
      <w:r w:rsidRPr="006644FA">
        <w:rPr>
          <w:rFonts w:ascii="Arial" w:eastAsia="Calibri" w:hAnsi="Arial" w:cs="Arial"/>
          <w:i/>
          <w:iCs/>
          <w:lang w:val="en-GB"/>
        </w:rPr>
        <w:t>Media education in Europe</w:t>
      </w:r>
      <w:r w:rsidRPr="006644FA">
        <w:rPr>
          <w:rFonts w:ascii="Arial" w:eastAsia="Calibri" w:hAnsi="Arial" w:cs="Arial"/>
          <w:lang w:val="en-GB"/>
        </w:rPr>
        <w:t>, annual conference of the German Association for Education)</w:t>
      </w:r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</w:p>
    <w:p w:rsidR="006644FA" w:rsidRPr="006644FA" w:rsidRDefault="006644FA" w:rsidP="006644FA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lang w:val="en-GB"/>
        </w:rPr>
      </w:pPr>
      <w:bookmarkStart w:id="38" w:name="_Toc20312286"/>
      <w:r w:rsidRPr="006644FA">
        <w:rPr>
          <w:rFonts w:ascii="Arial" w:eastAsia="Times New Roman" w:hAnsi="Arial" w:cs="Arial"/>
          <w:b/>
          <w:bCs/>
          <w:lang w:val="en-GB"/>
        </w:rPr>
        <w:t>5fIII</w:t>
      </w:r>
      <w:r w:rsidRPr="006644FA">
        <w:rPr>
          <w:rFonts w:ascii="Arial" w:eastAsia="Times New Roman" w:hAnsi="Arial" w:cs="Arial"/>
          <w:b/>
          <w:bCs/>
          <w:lang w:val="en-GB"/>
        </w:rPr>
        <w:tab/>
        <w:t>Presented posters</w:t>
      </w:r>
      <w:bookmarkEnd w:id="38"/>
    </w:p>
    <w:p w:rsidR="006644FA" w:rsidRPr="006644FA" w:rsidRDefault="006644FA" w:rsidP="006644FA">
      <w:pPr>
        <w:spacing w:after="120" w:line="276" w:lineRule="auto"/>
        <w:ind w:left="2126" w:hanging="2126"/>
        <w:rPr>
          <w:rFonts w:ascii="Arial" w:eastAsia="Calibri" w:hAnsi="Arial" w:cs="Arial"/>
          <w:lang w:val="en-GB"/>
        </w:rPr>
      </w:pPr>
      <w:r w:rsidRPr="006644FA">
        <w:rPr>
          <w:rFonts w:ascii="Arial" w:eastAsia="Calibri" w:hAnsi="Arial" w:cs="Arial"/>
          <w:lang w:val="en-GB"/>
        </w:rPr>
        <w:t>19.-20.03.2015</w:t>
      </w:r>
      <w:r w:rsidRPr="006644FA">
        <w:rPr>
          <w:rFonts w:ascii="Arial" w:eastAsia="Calibri" w:hAnsi="Arial" w:cs="Arial"/>
          <w:lang w:val="en-GB"/>
        </w:rPr>
        <w:tab/>
        <w:t>Instrumentalisierung der Medienkompetenz, Frühlingstagung der Sektion Medienpädagogik der DGfE, Aachen (</w:t>
      </w:r>
      <w:r w:rsidRPr="006644FA">
        <w:rPr>
          <w:rFonts w:ascii="Arial" w:eastAsia="Calibri" w:hAnsi="Arial" w:cs="Arial"/>
          <w:i/>
          <w:iCs/>
          <w:lang w:val="en-GB"/>
        </w:rPr>
        <w:t>Instrumentalizing media education</w:t>
      </w:r>
      <w:r w:rsidRPr="006644FA">
        <w:rPr>
          <w:rFonts w:ascii="Arial" w:eastAsia="Calibri" w:hAnsi="Arial" w:cs="Arial"/>
          <w:lang w:val="en-GB"/>
        </w:rPr>
        <w:t>, conference of the German Association for Education)</w:t>
      </w:r>
    </w:p>
    <w:p w:rsidR="006644FA" w:rsidRPr="006644FA" w:rsidRDefault="006644FA" w:rsidP="006644FA">
      <w:pPr>
        <w:spacing w:after="120" w:line="240" w:lineRule="auto"/>
        <w:jc w:val="both"/>
        <w:rPr>
          <w:rFonts w:ascii="Arial" w:eastAsia="Calibri" w:hAnsi="Arial" w:cs="Arial"/>
          <w:lang w:val="en-GB"/>
        </w:rPr>
      </w:pPr>
    </w:p>
    <w:p w:rsidR="00DD1A08" w:rsidRDefault="00DD1A08" w:rsidP="006644FA"/>
    <w:sectPr w:rsidR="00DD1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EDC"/>
    <w:multiLevelType w:val="hybridMultilevel"/>
    <w:tmpl w:val="25266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A76"/>
    <w:multiLevelType w:val="hybridMultilevel"/>
    <w:tmpl w:val="4E8269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606"/>
    <w:multiLevelType w:val="hybridMultilevel"/>
    <w:tmpl w:val="44E80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7B7"/>
    <w:multiLevelType w:val="hybridMultilevel"/>
    <w:tmpl w:val="94BEA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625E5"/>
    <w:multiLevelType w:val="hybridMultilevel"/>
    <w:tmpl w:val="BB3C9D7C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876B3"/>
    <w:multiLevelType w:val="hybridMultilevel"/>
    <w:tmpl w:val="FD08DF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71FBD"/>
    <w:multiLevelType w:val="hybridMultilevel"/>
    <w:tmpl w:val="8F542A9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D65A2"/>
    <w:multiLevelType w:val="hybridMultilevel"/>
    <w:tmpl w:val="9954B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7625D"/>
    <w:multiLevelType w:val="hybridMultilevel"/>
    <w:tmpl w:val="45CE6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53BA"/>
    <w:multiLevelType w:val="multilevel"/>
    <w:tmpl w:val="1F6A7336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5C6394"/>
    <w:multiLevelType w:val="hybridMultilevel"/>
    <w:tmpl w:val="C83A08D8"/>
    <w:lvl w:ilvl="0" w:tplc="71809A2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37E31"/>
    <w:multiLevelType w:val="hybridMultilevel"/>
    <w:tmpl w:val="F54631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762707"/>
    <w:multiLevelType w:val="multilevel"/>
    <w:tmpl w:val="1F6A7336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E0586D"/>
    <w:multiLevelType w:val="hybridMultilevel"/>
    <w:tmpl w:val="22F0D4F6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A"/>
    <w:rsid w:val="0023389B"/>
    <w:rsid w:val="006644FA"/>
    <w:rsid w:val="006F20C1"/>
    <w:rsid w:val="00DD1A08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44F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44F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44F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4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44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644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KeineListe1">
    <w:name w:val="Keine Liste1"/>
    <w:next w:val="Bezseznamu"/>
    <w:uiPriority w:val="99"/>
    <w:semiHidden/>
    <w:unhideWhenUsed/>
    <w:rsid w:val="006644FA"/>
  </w:style>
  <w:style w:type="character" w:styleId="Hypertextovodkaz">
    <w:name w:val="Hyperlink"/>
    <w:uiPriority w:val="99"/>
    <w:rsid w:val="006644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44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Odkaznakoment">
    <w:name w:val="annotation reference"/>
    <w:uiPriority w:val="99"/>
    <w:semiHidden/>
    <w:unhideWhenUsed/>
    <w:rsid w:val="0066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4FA"/>
    <w:pPr>
      <w:spacing w:after="200" w:line="240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4FA"/>
    <w:rPr>
      <w:rFonts w:ascii="Calibri" w:eastAsia="Calibri" w:hAnsi="Calibri" w:cs="Times New Roman"/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4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4FA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4FA"/>
    <w:pPr>
      <w:spacing w:line="276" w:lineRule="auto"/>
    </w:pPr>
    <w:rPr>
      <w:b/>
      <w:bCs/>
      <w:lang w:val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4FA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customStyle="1" w:styleId="a">
    <w:uiPriority w:val="99"/>
    <w:unhideWhenUsed/>
    <w:rsid w:val="006644FA"/>
  </w:style>
  <w:style w:type="character" w:customStyle="1" w:styleId="NichtaufgelsteErwhnung">
    <w:name w:val="Nicht aufgelöste Erwähnung"/>
    <w:uiPriority w:val="99"/>
    <w:semiHidden/>
    <w:unhideWhenUsed/>
    <w:rsid w:val="006644F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44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644F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44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644FA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6644FA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de-AT" w:eastAsia="de-AT"/>
    </w:rPr>
  </w:style>
  <w:style w:type="paragraph" w:styleId="Obsah2">
    <w:name w:val="toc 2"/>
    <w:basedOn w:val="Normln"/>
    <w:next w:val="Normln"/>
    <w:autoRedefine/>
    <w:uiPriority w:val="39"/>
    <w:unhideWhenUsed/>
    <w:rsid w:val="006644FA"/>
    <w:pPr>
      <w:tabs>
        <w:tab w:val="left" w:pos="851"/>
        <w:tab w:val="right" w:leader="dot" w:pos="9062"/>
      </w:tabs>
      <w:spacing w:after="100"/>
      <w:ind w:left="220"/>
    </w:pPr>
    <w:rPr>
      <w:rFonts w:ascii="Calibri" w:eastAsia="Times New Roman" w:hAnsi="Calibri" w:cs="Times New Roman"/>
      <w:lang w:val="de-AT" w:eastAsia="de-AT"/>
    </w:rPr>
  </w:style>
  <w:style w:type="paragraph" w:styleId="Obsah1">
    <w:name w:val="toc 1"/>
    <w:basedOn w:val="Normln"/>
    <w:next w:val="Normln"/>
    <w:autoRedefine/>
    <w:uiPriority w:val="39"/>
    <w:unhideWhenUsed/>
    <w:rsid w:val="006644FA"/>
    <w:pPr>
      <w:tabs>
        <w:tab w:val="left" w:pos="440"/>
        <w:tab w:val="right" w:leader="dot" w:pos="9062"/>
      </w:tabs>
      <w:spacing w:before="240" w:after="100"/>
    </w:pPr>
    <w:rPr>
      <w:rFonts w:ascii="Calibri" w:eastAsia="Times New Roman" w:hAnsi="Calibri" w:cs="Times New Roman"/>
      <w:lang w:val="de-AT" w:eastAsia="de-AT"/>
    </w:rPr>
  </w:style>
  <w:style w:type="paragraph" w:styleId="Obsah3">
    <w:name w:val="toc 3"/>
    <w:basedOn w:val="Normln"/>
    <w:next w:val="Normln"/>
    <w:autoRedefine/>
    <w:uiPriority w:val="39"/>
    <w:unhideWhenUsed/>
    <w:rsid w:val="006644FA"/>
    <w:pPr>
      <w:spacing w:after="100"/>
      <w:ind w:left="440"/>
    </w:pPr>
    <w:rPr>
      <w:rFonts w:ascii="Calibri" w:eastAsia="Times New Roman" w:hAnsi="Calibri" w:cs="Times New Roman"/>
      <w:lang w:val="de-AT" w:eastAsia="de-AT"/>
    </w:rPr>
  </w:style>
  <w:style w:type="character" w:styleId="Sledovanodkaz">
    <w:name w:val="FollowedHyperlink"/>
    <w:basedOn w:val="Standardnpsmoodstavce"/>
    <w:uiPriority w:val="99"/>
    <w:semiHidden/>
    <w:unhideWhenUsed/>
    <w:rsid w:val="006644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44F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44F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44F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4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44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644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KeineListe1">
    <w:name w:val="Keine Liste1"/>
    <w:next w:val="Bezseznamu"/>
    <w:uiPriority w:val="99"/>
    <w:semiHidden/>
    <w:unhideWhenUsed/>
    <w:rsid w:val="006644FA"/>
  </w:style>
  <w:style w:type="character" w:styleId="Hypertextovodkaz">
    <w:name w:val="Hyperlink"/>
    <w:uiPriority w:val="99"/>
    <w:rsid w:val="006644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44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Odkaznakoment">
    <w:name w:val="annotation reference"/>
    <w:uiPriority w:val="99"/>
    <w:semiHidden/>
    <w:unhideWhenUsed/>
    <w:rsid w:val="0066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4FA"/>
    <w:pPr>
      <w:spacing w:after="200" w:line="240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4FA"/>
    <w:rPr>
      <w:rFonts w:ascii="Calibri" w:eastAsia="Calibri" w:hAnsi="Calibri" w:cs="Times New Roman"/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4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4FA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4FA"/>
    <w:pPr>
      <w:spacing w:line="276" w:lineRule="auto"/>
    </w:pPr>
    <w:rPr>
      <w:b/>
      <w:bCs/>
      <w:lang w:val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4FA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customStyle="1" w:styleId="a">
    <w:uiPriority w:val="99"/>
    <w:unhideWhenUsed/>
    <w:rsid w:val="006644FA"/>
  </w:style>
  <w:style w:type="character" w:customStyle="1" w:styleId="NichtaufgelsteErwhnung">
    <w:name w:val="Nicht aufgelöste Erwähnung"/>
    <w:uiPriority w:val="99"/>
    <w:semiHidden/>
    <w:unhideWhenUsed/>
    <w:rsid w:val="006644F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44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644F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44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644FA"/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6644FA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de-AT" w:eastAsia="de-AT"/>
    </w:rPr>
  </w:style>
  <w:style w:type="paragraph" w:styleId="Obsah2">
    <w:name w:val="toc 2"/>
    <w:basedOn w:val="Normln"/>
    <w:next w:val="Normln"/>
    <w:autoRedefine/>
    <w:uiPriority w:val="39"/>
    <w:unhideWhenUsed/>
    <w:rsid w:val="006644FA"/>
    <w:pPr>
      <w:tabs>
        <w:tab w:val="left" w:pos="851"/>
        <w:tab w:val="right" w:leader="dot" w:pos="9062"/>
      </w:tabs>
      <w:spacing w:after="100"/>
      <w:ind w:left="220"/>
    </w:pPr>
    <w:rPr>
      <w:rFonts w:ascii="Calibri" w:eastAsia="Times New Roman" w:hAnsi="Calibri" w:cs="Times New Roman"/>
      <w:lang w:val="de-AT" w:eastAsia="de-AT"/>
    </w:rPr>
  </w:style>
  <w:style w:type="paragraph" w:styleId="Obsah1">
    <w:name w:val="toc 1"/>
    <w:basedOn w:val="Normln"/>
    <w:next w:val="Normln"/>
    <w:autoRedefine/>
    <w:uiPriority w:val="39"/>
    <w:unhideWhenUsed/>
    <w:rsid w:val="006644FA"/>
    <w:pPr>
      <w:tabs>
        <w:tab w:val="left" w:pos="440"/>
        <w:tab w:val="right" w:leader="dot" w:pos="9062"/>
      </w:tabs>
      <w:spacing w:before="240" w:after="100"/>
    </w:pPr>
    <w:rPr>
      <w:rFonts w:ascii="Calibri" w:eastAsia="Times New Roman" w:hAnsi="Calibri" w:cs="Times New Roman"/>
      <w:lang w:val="de-AT" w:eastAsia="de-AT"/>
    </w:rPr>
  </w:style>
  <w:style w:type="paragraph" w:styleId="Obsah3">
    <w:name w:val="toc 3"/>
    <w:basedOn w:val="Normln"/>
    <w:next w:val="Normln"/>
    <w:autoRedefine/>
    <w:uiPriority w:val="39"/>
    <w:unhideWhenUsed/>
    <w:rsid w:val="006644FA"/>
    <w:pPr>
      <w:spacing w:after="100"/>
      <w:ind w:left="440"/>
    </w:pPr>
    <w:rPr>
      <w:rFonts w:ascii="Calibri" w:eastAsia="Times New Roman" w:hAnsi="Calibri" w:cs="Times New Roman"/>
      <w:lang w:val="de-AT" w:eastAsia="de-AT"/>
    </w:rPr>
  </w:style>
  <w:style w:type="character" w:styleId="Sledovanodkaz">
    <w:name w:val="FollowedHyperlink"/>
    <w:basedOn w:val="Standardnpsmoodstavce"/>
    <w:uiPriority w:val="99"/>
    <w:semiHidden/>
    <w:unhideWhenUsed/>
    <w:rsid w:val="00664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z.de/fachmedien/%20erziehungs_und_sozialwissenschaften/enzyklopaedie_erziehungswissenschaft_online_eeo.html?tx_beltz_educationencyclopedia%5barticle%5d=11838&amp;tx_beltz_educationencyclopedia%5barticleSet%5d=1&amp;tx_beltz_educationencyclopedia%5bpublisherArticleSubject%5d=&amp;tx_beltz_educationencyclopedia%5baction%5d=article&amp;tx_beltz_educationencyclopedia%5bcontroller%5d=EducationEncyclopedia&amp;cHash=32d550b5eb1115bc5a5c2e0695b504d6" TargetMode="External"/><Relationship Id="rId13" Type="http://schemas.openxmlformats.org/officeDocument/2006/relationships/hyperlink" Target="https://www.medienimpulse.at/articles/view/1315?navi=1" TargetMode="External"/><Relationship Id="rId18" Type="http://schemas.openxmlformats.org/officeDocument/2006/relationships/hyperlink" Target="http://www.medienimpulse.at/ausgaben/1-2013-normen-und-normierung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gilitey.eu/wp-content/uploads/2017/01/WG4-LR-jan-2017.pdf" TargetMode="External"/><Relationship Id="rId7" Type="http://schemas.openxmlformats.org/officeDocument/2006/relationships/hyperlink" Target="http://www.beltz.de/fachmedien/erziehungs_und_sozialwissenschaften/enzyklopaedie_erziehungswissenschaft_online_eeo.html?tx_beltz_educationencyclopedia%5barticle%5d=11839&amp;tx_beltz_educationencyclopedia%5barticleSet%5d=1&amp;tx_beltz_educationencyclopedia%5bpublisherArticleSubject%5d=&amp;tx_beltz_educationencyclopedia%5baction%5d=article&amp;tx_beltz_educationencyclopedia%5bcontroller%5d=EducationEncyclopedia&amp;cHash=7da66be36a65e6c3b7a070034b17e218" TargetMode="External"/><Relationship Id="rId12" Type="http://schemas.openxmlformats.org/officeDocument/2006/relationships/hyperlink" Target="https://doi.org/10.21240/mpaed/13/2007.07.21.X" TargetMode="External"/><Relationship Id="rId17" Type="http://schemas.openxmlformats.org/officeDocument/2006/relationships/hyperlink" Target="http://hrcak.srce.hr/index.php?show=toc&amp;id_broj=77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dienimpulse.at/ausgaben" TargetMode="External"/><Relationship Id="rId20" Type="http://schemas.openxmlformats.org/officeDocument/2006/relationships/hyperlink" Target="https://www.bifie.at/wp-content/uploads/2019/06/TALIS-2018_Gesamt_1906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fie.at/wp-content/uploads/2019/03/NBB_2018_Band2_Beitrag_8.pdf" TargetMode="External"/><Relationship Id="rId11" Type="http://schemas.openxmlformats.org/officeDocument/2006/relationships/hyperlink" Target="http://www.medienimpulse.at/articles/view/4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dienimpulse.at/articles/view/486?navi=1" TargetMode="External"/><Relationship Id="rId23" Type="http://schemas.openxmlformats.org/officeDocument/2006/relationships/hyperlink" Target="http://ppemi.ens-cachan.fr/data/media/colloque140528/rapports/AUSTRIA_2014.pdf" TargetMode="External"/><Relationship Id="rId10" Type="http://schemas.openxmlformats.org/officeDocument/2006/relationships/hyperlink" Target="http://www.medienimpulse.at/articles/view/1031?navi=1" TargetMode="External"/><Relationship Id="rId19" Type="http://schemas.openxmlformats.org/officeDocument/2006/relationships/hyperlink" Target="http://www.medienimpulse.at/ausgaben/4-2012-soziale-und-mediale-rae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nimpulse.at/articles/view/1037?navi=1" TargetMode="External"/><Relationship Id="rId14" Type="http://schemas.openxmlformats.org/officeDocument/2006/relationships/hyperlink" Target="http://www.medienimpulse.at/articles/view/526?navi=1" TargetMode="External"/><Relationship Id="rId22" Type="http://schemas.openxmlformats.org/officeDocument/2006/relationships/hyperlink" Target="https://drive.google.com/file/d/%200B5RzQaZVD9GBNVlZejJHT29WUHM/vie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5698</Words>
  <Characters>33621</Characters>
  <Application>Microsoft Office Word</Application>
  <DocSecurity>0</DocSecurity>
  <Lines>280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Trültzsch-Wijnen, Christine</dc:creator>
  <cp:lastModifiedBy>POKUSNY UCET,ZAM,CIVT</cp:lastModifiedBy>
  <cp:revision>2</cp:revision>
  <dcterms:created xsi:type="dcterms:W3CDTF">2019-11-01T08:03:00Z</dcterms:created>
  <dcterms:modified xsi:type="dcterms:W3CDTF">2019-11-01T08:03:00Z</dcterms:modified>
</cp:coreProperties>
</file>