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13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 FOR VISITING STUDENTS / FREEMOVERS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3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apply to enrol as a visiting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3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Charles University Faculty of Social Sciences in the academic year 2021/2022.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Intended Period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Winter Semester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 xml:space="preserve">Summer Semester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 xml:space="preserve">Whole Academic Year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Personal and Academic Details</w:t>
      </w:r>
      <w:r w:rsidDel="00000000" w:rsidR="00000000" w:rsidRPr="00000000">
        <w:rPr>
          <w:rtl w:val="0"/>
        </w:rPr>
      </w:r>
    </w:p>
    <w:tbl>
      <w:tblPr>
        <w:tblStyle w:val="Table1"/>
        <w:tblW w:w="952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6"/>
        <w:gridCol w:w="125"/>
        <w:gridCol w:w="4761"/>
        <w:tblGridChange w:id="0">
          <w:tblGrid>
            <w:gridCol w:w="4636"/>
            <w:gridCol w:w="125"/>
            <w:gridCol w:w="4761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name: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Middle name: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Surname (Family Name):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Citizenship: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DD/ MM / YYYY)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of Birth:</w:t>
            </w:r>
          </w:p>
        </w:tc>
      </w:tr>
      <w:tr>
        <w:tc>
          <w:tcPr>
            <w:gridSpan w:val="3"/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number:</w:t>
            </w:r>
          </w:p>
        </w:tc>
      </w:tr>
      <w:tr>
        <w:tc>
          <w:tcPr>
            <w:gridSpan w:val="3"/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Permanent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Residence: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/ House No.: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 code (zip code):</w:t>
            </w:r>
          </w:p>
        </w:tc>
      </w:tr>
      <w:tr>
        <w:tc>
          <w:tcPr>
            <w:gridSpan w:val="3"/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Country:</w:t>
            </w:r>
          </w:p>
        </w:tc>
      </w:tr>
      <w:tr>
        <w:tc>
          <w:tcPr>
            <w:gridSpan w:val="3"/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for correspondence (if different from above):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 / addressee: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/ House No.: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 code (zip code):</w:t>
            </w:r>
          </w:p>
        </w:tc>
      </w:tr>
      <w:tr>
        <w:tc>
          <w:tcPr>
            <w:gridSpan w:val="3"/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Country:</w:t>
            </w:r>
          </w:p>
        </w:tc>
      </w:tr>
      <w:tr>
        <w:tc>
          <w:tcPr>
            <w:gridSpan w:val="3"/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studies – home university: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Which cycle of study are you currently in? (Bc, MA, PhD)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Areas of Studies/Study Programmes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interested in enrolling in the following areas of studies (study programmes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tbl>
      <w:tblPr>
        <w:tblStyle w:val="Table2"/>
        <w:tblW w:w="929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96"/>
        <w:tblGridChange w:id="0">
          <w:tblGrid>
            <w:gridCol w:w="9296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of Study Programmes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Bachelor subject area taught entirely in 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 Economics and Finance (BEF) ● History and Area Studies (HAS) ●Politics, Philosophy and Economics (PPE) ●Social Sciences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Bachelor subject areas taught in Czech, with a limited range of classes in 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 International Area Studies ● Journalism ● Marketing Communication and PR ● Political Science and International Relations ● Sociology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Bachelor subject area taught in Czech, with a limited range of classes in German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 Czech-German Studies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Masters subject areas taught entirely in English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Balkan, Eurasian and Central European Studies (BECES) ● Corporate, Strategy and Finance in Europe (CSF) ● Economics and Finance (MEF) ● Geopolitical Studies (GPS) ● International Economic &amp; Political Studies (IEPS) ● Master in International Relations (MAIN) ● Master in Area Studies (MAS) ●International Security Studies (MISS)● Media and Area Studies (MARS)● Sociology of Contemporary Societies (SCS) ● Society, Communication and Media (SCM) ●Public and Social Policy (PSP</w:t>
            </w:r>
            <w:r w:rsidDel="00000000" w:rsidR="00000000" w:rsidRPr="00000000">
              <w:rPr>
                <w:rtl w:val="0"/>
              </w:rPr>
              <w:t xml:space="preserve">) ● Master in Finance and Data Analytics (MFDA) 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Masters subject areas taught in Czech, with a range of classes in English, French or German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 American Studies ● Economics ● European Studies ● German and Austrian Studies ● International Relations ● Journalism ● Media Studies ● Political Science ● Public and Social Policy ● Security Studies ● Sociology ● West European Studies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Please, choose ONE study programme from the list below. The area/programme you choose will help us find you a suitable department and a tutor. 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does not limit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your access to classes from other departments.</w:t>
      </w:r>
      <w:r w:rsidDel="00000000" w:rsidR="00000000" w:rsidRPr="00000000">
        <w:rPr>
          <w:rtl w:val="0"/>
        </w:rPr>
      </w:r>
    </w:p>
    <w:tbl>
      <w:tblPr>
        <w:tblStyle w:val="Table3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11"/>
        <w:gridCol w:w="5386"/>
        <w:tblGridChange w:id="0">
          <w:tblGrid>
            <w:gridCol w:w="4111"/>
            <w:gridCol w:w="5386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Preferred area of studies/study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Within what cycle will you be studying here?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Tentative choice of courses at our Faculty*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Please, see the link: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 here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Beware that the offer of courses may change at the beginning and/or throughout the academic year due to limited capacity or unexpected events. In addition, always check the course description for any language or other entry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Language Proficiency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indicate which languages you speak and your level of proficiency.</w:t>
      </w:r>
      <w:r w:rsidDel="00000000" w:rsidR="00000000" w:rsidRPr="00000000">
        <w:rPr>
          <w:rtl w:val="0"/>
        </w:rPr>
      </w:r>
    </w:p>
    <w:tbl>
      <w:tblPr>
        <w:tblStyle w:val="Table4"/>
        <w:tblW w:w="929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77"/>
        <w:gridCol w:w="6319"/>
        <w:tblGridChange w:id="0">
          <w:tblGrid>
            <w:gridCol w:w="2977"/>
            <w:gridCol w:w="6319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1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Financial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tuition fee relating to my studies will be paid: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2139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myself </w:t>
      </w:r>
    </w:p>
    <w:p w:rsidR="00000000" w:rsidDel="00000000" w:rsidP="00000000" w:rsidRDefault="00000000" w:rsidRPr="00000000" w14:paraId="0000006C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139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the following organisation (full name and address)</w:t>
      </w:r>
    </w:p>
    <w:tbl>
      <w:tblPr>
        <w:tblStyle w:val="Table5"/>
        <w:tblW w:w="929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96"/>
        <w:tblGridChange w:id="0">
          <w:tblGrid>
            <w:gridCol w:w="9296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Emergency Contact Person</w:t>
      </w:r>
      <w:r w:rsidDel="00000000" w:rsidR="00000000" w:rsidRPr="00000000">
        <w:rPr>
          <w:rtl w:val="0"/>
        </w:rPr>
      </w:r>
    </w:p>
    <w:tbl>
      <w:tblPr>
        <w:tblStyle w:val="Table6"/>
        <w:tblW w:w="952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22"/>
        <w:tblGridChange w:id="0">
          <w:tblGrid>
            <w:gridCol w:w="9522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name: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Surname (Family Name):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address: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(incl. International Dialling Code):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53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enclose the following supplementary documents:</w:t>
      </w:r>
      <w:r w:rsidDel="00000000" w:rsidR="00000000" w:rsidRPr="00000000">
        <w:rPr>
          <w:rtl w:val="0"/>
        </w:rPr>
      </w:r>
    </w:p>
    <w:tbl>
      <w:tblPr>
        <w:tblStyle w:val="Table7"/>
        <w:tblW w:w="7384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04"/>
        <w:gridCol w:w="580"/>
        <w:tblGridChange w:id="0">
          <w:tblGrid>
            <w:gridCol w:w="6804"/>
            <w:gridCol w:w="58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 (résumé)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Transcript of records from current or previous studies and/or copies of any relevant diplomas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Proof of English proficiency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Brief statement of academic interests (max. 1 page)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 of recommendation (optional)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that my studies will be subject to the payment of school fees according to the current price-list. I confirm that the information that I have provided in this application is complete and true.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________________</w:t>
        <w:tab/>
        <w:t xml:space="preserve">Signature of applicant 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9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96"/>
        <w:tblGridChange w:id="0">
          <w:tblGrid>
            <w:gridCol w:w="9296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539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PLEASE, SEND YOUR APPLICATION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539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studyabroad@fsv.cuni.cz,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539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539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International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539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Charles University, Faculty of Social Sciences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539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Smetanovo nabrezi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539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 01 Praha 1, Czech Republic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39" w:right="5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308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tilliumText25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900"/>
      </w:tabs>
      <w:spacing w:after="0" w:before="0" w:line="240" w:lineRule="auto"/>
      <w:ind w:left="-900" w:right="539" w:firstLine="0"/>
      <w:jc w:val="left"/>
      <w:rPr>
        <w:rFonts w:ascii="TitilliumText25L" w:cs="TitilliumText25L" w:eastAsia="TitilliumText25L" w:hAnsi="TitilliumText25L"/>
        <w:b w:val="0"/>
        <w:i w:val="0"/>
        <w:smallCaps w:val="0"/>
        <w:strike w:val="0"/>
        <w:color w:val="6e6e7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tilliumText25L" w:cs="TitilliumText25L" w:eastAsia="TitilliumText25L" w:hAnsi="TitilliumText25L"/>
        <w:b w:val="1"/>
        <w:i w:val="0"/>
        <w:smallCaps w:val="0"/>
        <w:strike w:val="0"/>
        <w:color w:val="4d4d4d"/>
        <w:sz w:val="20"/>
        <w:szCs w:val="20"/>
        <w:u w:val="none"/>
        <w:shd w:fill="auto" w:val="clear"/>
        <w:vertAlign w:val="baseline"/>
        <w:rtl w:val="0"/>
      </w:rPr>
      <w:t xml:space="preserve"> </w:t>
      <w:br w:type="textWrapping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20.99999904632568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www.fsv.cuni.cz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39.0000152587891" w:right="53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455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9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Charles University, Faculty of Social Sciences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/  Smetanovo nabrezi 6, 110 01 Prague 1, Czech Republic,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International Office, studyabroad@fsv.cuni.cz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39.0000152587891" w:right="53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6700" cy="610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80" w:before="0" w:line="240" w:lineRule="auto"/>
      <w:ind w:left="539" w:right="539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280" w:line="240" w:lineRule="auto"/>
      <w:ind w:left="0" w:right="53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185285" cy="1275080"/>
          <wp:effectExtent b="0" l="0" r="0" t="0"/>
          <wp:docPr id="10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5285" cy="1275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3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7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9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3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5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9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pozn.podčarou">
    <w:name w:val="Text pozn. pod čarou"/>
    <w:basedOn w:val="Normální"/>
    <w:next w:val="Textpozn.podčarou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Textpozn.podčarouChar">
    <w:name w:val="Text pozn. pod čarou Char"/>
    <w:basedOn w:val="Standardnípísmoodstavce"/>
    <w:next w:val="Textpozn.podčarou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čkapozn.podčarou">
    <w:name w:val="Značka pozn. pod čarou"/>
    <w:next w:val="Značkapozn.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s.cuni.cz/studium/eng/predmety/index.php?do=search&amp;dlpar=YToxOntzOjg6InByZWRtZXR5IjthOjE6e3M6Mzoic2tyIjtzOjQ6IjIwMjEiO319&amp;nazev=&amp;kod=&amp;match=substring&amp;srch_nazev=0&amp;srch_nazev=1&amp;fak=11230&amp;ustav=&amp;sekce=&amp;trida=INC&amp;klas=&amp;ujmeno=&amp;utyp=3&amp;pvyjazyk=ENG&amp;sem=&amp;pocet=20&amp;b=Search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nvGwQG4n5Qpor11hfL/Ldh1WQ==">AMUW2mVMmBKcQ23TWw4Cs3Y7tycJ0104q+v7HDBtI8aoFk4FpTRYLStikrU2gcT5jOrbQFElbPQPt6c7WDltuqqgrrJEvYyiOCtivf9/Rsw3cXKC/DhhUPY=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2021-06-14T09:16:00Z</dcterms:created>
  <dc:creator>Motion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